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07" w:rsidRDefault="002A4604" w:rsidP="00937501">
      <w:pPr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A4604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МИНИСТЕРСТВО КУЛЬТУРЫ РОССИЙСКОЙ ФЕДЕРАЦИИ</w:t>
      </w:r>
    </w:p>
    <w:p w:rsidR="00937501" w:rsidRPr="00937501" w:rsidRDefault="00937501" w:rsidP="00937501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ФЕДЕРАЛЬНОЕ ГОСУДАРСТВЕННОЕ БЮДЖЕТНОЕ</w:t>
      </w:r>
    </w:p>
    <w:p w:rsidR="00937501" w:rsidRPr="00937501" w:rsidRDefault="00937501" w:rsidP="00937501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:rsidR="00937501" w:rsidRPr="00937501" w:rsidRDefault="00937501" w:rsidP="00937501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«ЛУГАНСКАЯ ГОСУДАРСТВЕННАЯ АКАДЕМИЯ</w:t>
      </w:r>
    </w:p>
    <w:p w:rsidR="00937501" w:rsidRPr="00937501" w:rsidRDefault="00937501" w:rsidP="00937501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:rsid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E2682A" w:rsidRDefault="00937501" w:rsidP="00937501">
      <w:pPr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E2682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Кафедра </w:t>
      </w:r>
      <w:r w:rsidR="00E2682A" w:rsidRPr="00E2682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станковой живописи</w:t>
      </w: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Default="00937501" w:rsidP="00937501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753C4" w:rsidRDefault="000753C4" w:rsidP="00937501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753C4" w:rsidRPr="00937501" w:rsidRDefault="000753C4" w:rsidP="00937501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Default="00937501" w:rsidP="00E2682A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РАБОЧАЯ ПРОГРАММА УЧЕБНОЙ ПРАКТИКИ</w:t>
      </w:r>
    </w:p>
    <w:p w:rsidR="000753C4" w:rsidRDefault="000753C4" w:rsidP="00E2682A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E2682A" w:rsidRDefault="00E2682A" w:rsidP="00E2682A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УЧЕБНО-ОЗНАКОМИТЕЛЬНАЯ ПРАКТИКА</w:t>
      </w:r>
    </w:p>
    <w:p w:rsidR="000753C4" w:rsidRPr="00937501" w:rsidRDefault="000753C4" w:rsidP="00E2682A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753C4" w:rsidRPr="00D5011B" w:rsidRDefault="000753C4" w:rsidP="000753C4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5011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Уровень высшего образования – </w:t>
      </w:r>
      <w:proofErr w:type="spellStart"/>
      <w:r w:rsidRPr="00D5011B">
        <w:rPr>
          <w:rFonts w:ascii="Times New Roman" w:eastAsia="Times New Roman" w:hAnsi="Times New Roman" w:cs="Times New Roman"/>
          <w:sz w:val="24"/>
          <w:szCs w:val="24"/>
          <w:lang w:eastAsia="ar-SA"/>
        </w:rPr>
        <w:t>бакалавриат</w:t>
      </w:r>
      <w:proofErr w:type="spellEnd"/>
    </w:p>
    <w:p w:rsidR="000753C4" w:rsidRPr="00D5011B" w:rsidRDefault="000753C4" w:rsidP="000753C4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011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Направление подготовки – </w:t>
      </w:r>
      <w:r w:rsidRPr="00D5011B">
        <w:rPr>
          <w:rFonts w:ascii="Times New Roman" w:eastAsia="Times New Roman" w:hAnsi="Times New Roman" w:cs="Times New Roman"/>
          <w:sz w:val="24"/>
          <w:szCs w:val="24"/>
          <w:lang w:eastAsia="ar-SA"/>
        </w:rPr>
        <w:t>54.03.01 Дизайн</w:t>
      </w:r>
    </w:p>
    <w:p w:rsidR="000753C4" w:rsidRPr="00D5011B" w:rsidRDefault="000753C4" w:rsidP="000753C4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5011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Профиль - </w:t>
      </w:r>
      <w:r w:rsidRPr="007D5060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Графический дизайн</w:t>
      </w:r>
    </w:p>
    <w:p w:rsidR="000753C4" w:rsidRPr="00D5011B" w:rsidRDefault="000753C4" w:rsidP="000753C4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011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Форма обучени</w:t>
      </w:r>
      <w:proofErr w:type="gramStart"/>
      <w:r w:rsidRPr="00D5011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я</w:t>
      </w:r>
      <w:r w:rsidRPr="00D5011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gramEnd"/>
      <w:r w:rsidRPr="00D501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очная</w:t>
      </w:r>
    </w:p>
    <w:p w:rsidR="000753C4" w:rsidRPr="00D5011B" w:rsidRDefault="000753C4" w:rsidP="000753C4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011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Год набора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-2021</w:t>
      </w:r>
    </w:p>
    <w:p w:rsidR="00937501" w:rsidRPr="00CD3A53" w:rsidRDefault="00937501" w:rsidP="00CD3A53">
      <w:pPr>
        <w:spacing w:after="0"/>
        <w:ind w:firstLine="709"/>
        <w:jc w:val="both"/>
        <w:rPr>
          <w:rFonts w:ascii="Times New Roman" w:eastAsia="Courier New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37501" w:rsidRPr="00CD3A53" w:rsidRDefault="00937501" w:rsidP="00CD3A53">
      <w:pPr>
        <w:ind w:firstLine="709"/>
        <w:jc w:val="both"/>
        <w:rPr>
          <w:rFonts w:ascii="Times New Roman" w:eastAsia="Courier New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E2682A" w:rsidRDefault="000753C4" w:rsidP="000753C4">
      <w:pPr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Луганск 2023</w:t>
      </w:r>
    </w:p>
    <w:p w:rsidR="00937501" w:rsidRPr="00A1705D" w:rsidRDefault="00937501" w:rsidP="00A1705D">
      <w:pPr>
        <w:jc w:val="both"/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/>
        </w:rPr>
      </w:pP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lastRenderedPageBreak/>
        <w:t xml:space="preserve">Рабочая программа составлена на основании учебного плана с учетом </w:t>
      </w:r>
      <w:r w:rsidRPr="001B3E6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требований ОПОП и ФГОС </w:t>
      </w:r>
      <w:proofErr w:type="gramStart"/>
      <w:r w:rsidRPr="001B3E6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ВО</w:t>
      </w:r>
      <w:proofErr w:type="gramEnd"/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направления </w:t>
      </w:r>
      <w:r w:rsidR="000753C4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подготовки 54.03</w:t>
      </w:r>
      <w:r w:rsidRPr="00E2682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.01 </w:t>
      </w:r>
      <w:r w:rsidR="00E2682A" w:rsidRPr="00E2682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Дизайн</w:t>
      </w:r>
      <w:r w:rsidRPr="00E2682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,</w:t>
      </w: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="000753C4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профиль Графический дизайн, </w:t>
      </w: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утвержденного приказом Министерства образования и науки Российской Федерации от </w:t>
      </w:r>
      <w:r w:rsidR="000753C4">
        <w:rPr>
          <w:rFonts w:ascii="Times New Roman" w:hAnsi="Times New Roman"/>
          <w:sz w:val="24"/>
          <w:szCs w:val="24"/>
        </w:rPr>
        <w:t>13.08.</w:t>
      </w:r>
      <w:r w:rsidR="0012795C" w:rsidRPr="001B3E62">
        <w:rPr>
          <w:rFonts w:ascii="Times New Roman" w:hAnsi="Times New Roman"/>
          <w:sz w:val="24"/>
          <w:szCs w:val="24"/>
        </w:rPr>
        <w:t xml:space="preserve"> 2020 г. №1015</w:t>
      </w:r>
    </w:p>
    <w:p w:rsidR="000753C4" w:rsidRDefault="00937501" w:rsidP="00A1705D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Программу</w:t>
      </w:r>
      <w:r w:rsidR="00E2682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разработал: Борисенко П.Н. доцент кафедры станковой живописи. </w:t>
      </w:r>
    </w:p>
    <w:p w:rsidR="00E2682A" w:rsidRDefault="00937501" w:rsidP="00A1705D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Рассмотрено на заседании </w:t>
      </w:r>
      <w:r w:rsidR="000753C4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кафедры станковой живописи (Академии </w:t>
      </w:r>
      <w:proofErr w:type="spellStart"/>
      <w:r w:rsidR="000753C4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Матусовского</w:t>
      </w:r>
      <w:proofErr w:type="spellEnd"/>
      <w:r w:rsidR="000753C4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)</w:t>
      </w:r>
    </w:p>
    <w:p w:rsidR="00937501" w:rsidRPr="009F56D4" w:rsidRDefault="00E2682A" w:rsidP="00A1705D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="00937501" w:rsidRPr="009F56D4">
        <w:rPr>
          <w:rFonts w:ascii="Times New Roman" w:eastAsia="Courier New" w:hAnsi="Times New Roman" w:cs="Times New Roman"/>
          <w:bCs/>
          <w:sz w:val="24"/>
          <w:szCs w:val="24"/>
          <w:highlight w:val="yellow"/>
          <w:lang w:eastAsia="ru-RU"/>
        </w:rPr>
        <w:t>Протокол № 1 от 28.08.2024 г.</w:t>
      </w:r>
      <w:r w:rsidR="00937501" w:rsidRPr="009F56D4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</w:p>
    <w:p w:rsidR="00937501" w:rsidRPr="00A1705D" w:rsidRDefault="00937501" w:rsidP="00A1705D">
      <w:pPr>
        <w:jc w:val="both"/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/>
        </w:rPr>
      </w:pP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Зав. кафедрой        </w:t>
      </w: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D167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Безуглый</w:t>
      </w:r>
      <w:r w:rsidR="00E2682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О.Н.</w:t>
      </w: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753C4" w:rsidRDefault="000753C4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753C4" w:rsidRDefault="000753C4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753C4" w:rsidRDefault="000753C4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753C4" w:rsidRDefault="000753C4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753C4" w:rsidRDefault="000753C4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753C4" w:rsidRDefault="000753C4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753C4" w:rsidRDefault="000753C4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753C4" w:rsidRDefault="000753C4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753C4" w:rsidRDefault="000753C4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753C4" w:rsidRDefault="000753C4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753C4" w:rsidRDefault="000753C4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753C4" w:rsidRDefault="000753C4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753C4" w:rsidRDefault="000753C4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753C4" w:rsidRDefault="000753C4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753C4" w:rsidRPr="00937501" w:rsidRDefault="000753C4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B05C27" w:rsidP="00B05C27">
      <w:pPr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937501" w:rsidRPr="00937501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1.Общие сведения</w:t>
      </w:r>
      <w:r w:rsid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</w:t>
      </w:r>
    </w:p>
    <w:p w:rsidR="00937501" w:rsidRPr="006A63F5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1.1. Цель и задачи практики</w:t>
      </w:r>
      <w:r w:rsid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…………………………………………………...</w:t>
      </w: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</w:p>
    <w:p w:rsidR="00937501" w:rsidRPr="006A63F5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1.2. Место практики в структуре основной образовательной программы, объем практики в зачетных единицах</w:t>
      </w:r>
      <w:r w:rsid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……………………………………………………….</w:t>
      </w: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</w:p>
    <w:p w:rsidR="00937501" w:rsidRPr="006A63F5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1.3. Планируемые результаты обучения при прохождении практики в рамках планируемых результатов освоения основной образовательной программы………………………………</w:t>
      </w:r>
      <w:r w:rsid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……………………………………………...</w:t>
      </w:r>
    </w:p>
    <w:p w:rsidR="00937501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2. Содержание практики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………………………………………………………………</w:t>
      </w: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</w:p>
    <w:p w:rsidR="00D62CD1" w:rsidRPr="00D62CD1" w:rsidRDefault="00D62CD1" w:rsidP="00D62CD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3.</w:t>
      </w:r>
      <w:r w:rsidRPr="00D62CD1">
        <w:rPr>
          <w:rFonts w:ascii="Times New Roman" w:hAnsi="Times New Roman"/>
          <w:b/>
          <w:sz w:val="24"/>
          <w:szCs w:val="24"/>
        </w:rPr>
        <w:t xml:space="preserve"> </w:t>
      </w:r>
      <w:r w:rsidRPr="00D62CD1">
        <w:rPr>
          <w:rFonts w:ascii="Times New Roman" w:eastAsia="Calibri" w:hAnsi="Times New Roman" w:cs="Times New Roman"/>
          <w:sz w:val="24"/>
          <w:szCs w:val="24"/>
        </w:rPr>
        <w:t>Формы отчетности по практике</w:t>
      </w:r>
      <w:r w:rsidRPr="00F04F4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7501" w:rsidRPr="006A63F5" w:rsidRDefault="00D62CD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4</w:t>
      </w:r>
      <w:r w:rsidR="00937501"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 Перечень основной и дополнительной учебной литературы для прохождения практики</w:t>
      </w:r>
    </w:p>
    <w:p w:rsidR="00937501" w:rsidRPr="006A63F5" w:rsidRDefault="00D62CD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5</w:t>
      </w:r>
      <w:r w:rsidR="00937501"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 Перечень информационных технологий, исполь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зуемых при проведении практики…</w:t>
      </w:r>
    </w:p>
    <w:p w:rsidR="00937501" w:rsidRPr="006A63F5" w:rsidRDefault="00D62CD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6</w:t>
      </w:r>
      <w:r w:rsidR="00937501"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 Материально-техническое обеспечение практики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……………………………….</w:t>
      </w:r>
      <w:r w:rsidR="00937501"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</w:p>
    <w:p w:rsidR="00937501" w:rsidRPr="006A63F5" w:rsidRDefault="00D62CD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7</w:t>
      </w:r>
      <w:r w:rsidR="00937501"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 Методические рекомендации по организ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ации освоения практики…………….</w:t>
      </w:r>
    </w:p>
    <w:p w:rsidR="00937501" w:rsidRPr="006A63F5" w:rsidRDefault="00D62CD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7</w:t>
      </w:r>
      <w:r w:rsidR="00937501"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.1 Методические рекомен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дации преподавателям…………………………</w:t>
      </w:r>
    </w:p>
    <w:p w:rsidR="00937501" w:rsidRPr="006A63F5" w:rsidRDefault="00D62CD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7</w:t>
      </w:r>
      <w:r w:rsidR="00937501"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.2 Методические рекомендации по организации самостоятельной работы </w:t>
      </w:r>
      <w:proofErr w:type="gramStart"/>
      <w:r w:rsidR="00937501"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обучающих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ся</w:t>
      </w:r>
      <w:proofErr w:type="gramEnd"/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…………………………………………………………………………</w:t>
      </w:r>
    </w:p>
    <w:p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Лист регистрации изменений</w:t>
      </w: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</w:p>
    <w:p w:rsidR="00937501" w:rsidRPr="00937501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</w: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B05C27" w:rsidRDefault="00B05C27" w:rsidP="0012795C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753C4" w:rsidRDefault="000753C4" w:rsidP="0012795C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753C4" w:rsidRDefault="000753C4" w:rsidP="0012795C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753C4" w:rsidRDefault="000753C4" w:rsidP="0012795C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753C4" w:rsidRDefault="000753C4" w:rsidP="0012795C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753C4" w:rsidRDefault="000753C4" w:rsidP="0012795C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753C4" w:rsidRDefault="000753C4" w:rsidP="0012795C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753C4" w:rsidRDefault="000753C4" w:rsidP="0012795C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753C4" w:rsidRDefault="000753C4" w:rsidP="0012795C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753C4" w:rsidRDefault="000753C4" w:rsidP="0012795C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753C4" w:rsidRDefault="000753C4" w:rsidP="0012795C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753C4" w:rsidRDefault="000753C4" w:rsidP="0012795C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753C4" w:rsidRDefault="000753C4" w:rsidP="0012795C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0753C4" w:rsidRDefault="000753C4" w:rsidP="000753C4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 xml:space="preserve">1. </w:t>
      </w:r>
      <w:r w:rsidR="00937501" w:rsidRPr="000753C4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Общие сведения</w:t>
      </w:r>
    </w:p>
    <w:p w:rsidR="00390D1F" w:rsidRDefault="0012795C" w:rsidP="000753C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0D1F">
        <w:rPr>
          <w:rFonts w:ascii="Times New Roman" w:hAnsi="Times New Roman"/>
          <w:color w:val="000000" w:themeColor="text1"/>
          <w:sz w:val="24"/>
          <w:szCs w:val="24"/>
        </w:rPr>
        <w:t>Уче</w:t>
      </w:r>
      <w:r w:rsidR="001B3E62" w:rsidRPr="00390D1F">
        <w:rPr>
          <w:rFonts w:ascii="Times New Roman" w:hAnsi="Times New Roman"/>
          <w:color w:val="000000" w:themeColor="text1"/>
          <w:sz w:val="24"/>
          <w:szCs w:val="24"/>
        </w:rPr>
        <w:t>бно-ознакомительная практика является важнейшей частью подготовки бакалав</w:t>
      </w:r>
      <w:r w:rsidR="000753C4" w:rsidRPr="00390D1F">
        <w:rPr>
          <w:rFonts w:ascii="Times New Roman" w:hAnsi="Times New Roman"/>
          <w:color w:val="000000" w:themeColor="text1"/>
          <w:sz w:val="24"/>
          <w:szCs w:val="24"/>
        </w:rPr>
        <w:t>ров направления подготовки 54.03.01 Дизайн, профиль Графический дизайн</w:t>
      </w:r>
      <w:r w:rsidR="001B3E62" w:rsidRPr="00390D1F">
        <w:rPr>
          <w:rFonts w:ascii="Times New Roman" w:hAnsi="Times New Roman"/>
          <w:color w:val="000000" w:themeColor="text1"/>
          <w:sz w:val="24"/>
          <w:szCs w:val="24"/>
        </w:rPr>
        <w:t>. Программа разработана на основе Федерального государственного образовательного стандарта высшего профессионального образования по направл</w:t>
      </w:r>
      <w:r w:rsidR="000753C4" w:rsidRPr="00390D1F">
        <w:rPr>
          <w:rFonts w:ascii="Times New Roman" w:hAnsi="Times New Roman"/>
          <w:color w:val="000000" w:themeColor="text1"/>
          <w:sz w:val="24"/>
          <w:szCs w:val="24"/>
        </w:rPr>
        <w:t>ению подготовки 54.03</w:t>
      </w:r>
      <w:r w:rsidR="001B3E62" w:rsidRPr="00390D1F">
        <w:rPr>
          <w:rFonts w:ascii="Times New Roman" w:hAnsi="Times New Roman"/>
          <w:color w:val="000000" w:themeColor="text1"/>
          <w:sz w:val="24"/>
          <w:szCs w:val="24"/>
        </w:rPr>
        <w:t>.01 Дизайн</w:t>
      </w:r>
      <w:r w:rsidR="000753C4" w:rsidRPr="00390D1F">
        <w:rPr>
          <w:rFonts w:ascii="Times New Roman" w:hAnsi="Times New Roman"/>
          <w:color w:val="000000" w:themeColor="text1"/>
          <w:sz w:val="24"/>
          <w:szCs w:val="24"/>
        </w:rPr>
        <w:t>, профиль Графический дизайн</w:t>
      </w:r>
      <w:r w:rsidR="001B3E62" w:rsidRPr="00390D1F">
        <w:rPr>
          <w:rFonts w:ascii="Times New Roman" w:hAnsi="Times New Roman"/>
          <w:color w:val="000000" w:themeColor="text1"/>
          <w:sz w:val="24"/>
          <w:szCs w:val="24"/>
        </w:rPr>
        <w:t>, утвержденный приказом Министерства образования и</w:t>
      </w:r>
      <w:r w:rsidR="00390D1F">
        <w:rPr>
          <w:rFonts w:ascii="Times New Roman" w:hAnsi="Times New Roman"/>
          <w:color w:val="000000" w:themeColor="text1"/>
          <w:sz w:val="24"/>
          <w:szCs w:val="24"/>
        </w:rPr>
        <w:t xml:space="preserve"> науки Российской Федерации от 13. 08. </w:t>
      </w:r>
      <w:r w:rsidR="001B3E62" w:rsidRPr="00390D1F">
        <w:rPr>
          <w:rFonts w:ascii="Times New Roman" w:hAnsi="Times New Roman"/>
          <w:color w:val="000000" w:themeColor="text1"/>
          <w:sz w:val="24"/>
          <w:szCs w:val="24"/>
        </w:rPr>
        <w:t xml:space="preserve">2020 г. №1015. </w:t>
      </w:r>
    </w:p>
    <w:p w:rsidR="001B3E62" w:rsidRPr="00390D1F" w:rsidRDefault="001B3E62" w:rsidP="000753C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90D1F">
        <w:rPr>
          <w:rFonts w:ascii="Times New Roman" w:hAnsi="Times New Roman"/>
          <w:color w:val="000000" w:themeColor="text1"/>
          <w:sz w:val="24"/>
          <w:szCs w:val="24"/>
        </w:rPr>
        <w:t>Согласно ФГОС ВО</w:t>
      </w:r>
      <w:r w:rsidR="00390D1F">
        <w:rPr>
          <w:rFonts w:ascii="Times New Roman" w:hAnsi="Times New Roman"/>
          <w:color w:val="000000" w:themeColor="text1"/>
          <w:sz w:val="24"/>
          <w:szCs w:val="24"/>
        </w:rPr>
        <w:t xml:space="preserve"> по направлению подготовки 54.03</w:t>
      </w:r>
      <w:r w:rsidRPr="00390D1F">
        <w:rPr>
          <w:rFonts w:ascii="Times New Roman" w:hAnsi="Times New Roman"/>
          <w:color w:val="000000" w:themeColor="text1"/>
          <w:sz w:val="24"/>
          <w:szCs w:val="24"/>
        </w:rPr>
        <w:t>.01 Дизайн</w:t>
      </w:r>
      <w:r w:rsidR="00390D1F">
        <w:rPr>
          <w:rFonts w:ascii="Times New Roman" w:hAnsi="Times New Roman"/>
          <w:color w:val="000000" w:themeColor="text1"/>
          <w:sz w:val="24"/>
          <w:szCs w:val="24"/>
        </w:rPr>
        <w:t>, профиль Графический дизайн,</w:t>
      </w:r>
      <w:r w:rsidRPr="00390D1F">
        <w:rPr>
          <w:rFonts w:ascii="Times New Roman" w:hAnsi="Times New Roman"/>
          <w:color w:val="000000" w:themeColor="text1"/>
          <w:sz w:val="24"/>
          <w:szCs w:val="24"/>
        </w:rPr>
        <w:t xml:space="preserve"> учебная практика является обязательным разделом основной профессиональной образовательной программы </w:t>
      </w:r>
      <w:proofErr w:type="spellStart"/>
      <w:r w:rsidRPr="00390D1F">
        <w:rPr>
          <w:rFonts w:ascii="Times New Roman" w:hAnsi="Times New Roman"/>
          <w:color w:val="000000" w:themeColor="text1"/>
          <w:sz w:val="24"/>
          <w:szCs w:val="24"/>
        </w:rPr>
        <w:t>бакалавриата</w:t>
      </w:r>
      <w:proofErr w:type="spellEnd"/>
      <w:r w:rsidRPr="00390D1F">
        <w:rPr>
          <w:rFonts w:ascii="Times New Roman" w:hAnsi="Times New Roman"/>
          <w:color w:val="000000" w:themeColor="text1"/>
          <w:sz w:val="24"/>
          <w:szCs w:val="24"/>
        </w:rPr>
        <w:t xml:space="preserve"> и направлена на формирование у обучающихся практических профессиональных навыков и умений, приобретение практического опыта, реализуется в рамках блока 2, вариативной части ОПОП ВО по основным видам профессиональной деятельности для последующего освоения ими общекультурных и профессиональных компетенций по избранному направлению</w:t>
      </w:r>
      <w:proofErr w:type="gramEnd"/>
      <w:r w:rsidRPr="00390D1F">
        <w:rPr>
          <w:rFonts w:ascii="Times New Roman" w:hAnsi="Times New Roman"/>
          <w:color w:val="000000" w:themeColor="text1"/>
          <w:sz w:val="24"/>
          <w:szCs w:val="24"/>
        </w:rPr>
        <w:t xml:space="preserve"> подготовки.</w:t>
      </w:r>
    </w:p>
    <w:p w:rsidR="00937501" w:rsidRDefault="000753C4" w:rsidP="00390D1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0D1F">
        <w:rPr>
          <w:rFonts w:ascii="Times New Roman" w:hAnsi="Times New Roman"/>
          <w:color w:val="000000" w:themeColor="text1"/>
          <w:sz w:val="24"/>
          <w:szCs w:val="24"/>
        </w:rPr>
        <w:t xml:space="preserve">Учебная практика </w:t>
      </w:r>
      <w:r w:rsidR="001B3E62" w:rsidRPr="00390D1F">
        <w:rPr>
          <w:rFonts w:ascii="Times New Roman" w:hAnsi="Times New Roman"/>
          <w:color w:val="000000" w:themeColor="text1"/>
          <w:sz w:val="24"/>
          <w:szCs w:val="24"/>
        </w:rPr>
        <w:t xml:space="preserve">является продолжением учебных предметов «Академический рисунок», «Академическая живопись», и ставит целью повышение изобразительной культуры посредством совершенствования умений и навыков в свободном владении различными техниками рисунка, живописи и видами графики. Курс рисунка и живописи на пленэрной практике состоит из ряда заданий, различных по задачам и их степени сложности. Работа во время практических занятий, а также самостоятельная работа направлены на освоение </w:t>
      </w:r>
      <w:proofErr w:type="gramStart"/>
      <w:r w:rsidR="001B3E62" w:rsidRPr="00390D1F">
        <w:rPr>
          <w:rFonts w:ascii="Times New Roman" w:hAnsi="Times New Roman"/>
          <w:color w:val="000000" w:themeColor="text1"/>
          <w:sz w:val="24"/>
          <w:szCs w:val="24"/>
        </w:rPr>
        <w:t>обучающимися</w:t>
      </w:r>
      <w:proofErr w:type="gramEnd"/>
      <w:r w:rsidR="001B3E62" w:rsidRPr="00390D1F">
        <w:rPr>
          <w:rFonts w:ascii="Times New Roman" w:hAnsi="Times New Roman"/>
          <w:color w:val="000000" w:themeColor="text1"/>
          <w:sz w:val="24"/>
          <w:szCs w:val="24"/>
        </w:rPr>
        <w:t xml:space="preserve"> законов работы на пленэре и формирование художественного вкуса. Завершается практика коллективным просмотром работ.</w:t>
      </w:r>
    </w:p>
    <w:p w:rsidR="00390D1F" w:rsidRDefault="00390D1F" w:rsidP="00390D1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90D1F">
        <w:rPr>
          <w:rFonts w:ascii="Times New Roman" w:hAnsi="Times New Roman"/>
          <w:bCs/>
          <w:color w:val="000000" w:themeColor="text1"/>
          <w:sz w:val="24"/>
          <w:szCs w:val="24"/>
        </w:rPr>
        <w:t>Содержание практики соответствует законодательству Российской Федерации в области образования, Федеральными государственными образовательными стандартами, нормативными актами федеральных органов управления образования, Положению о практической подготовке обучающихся, осваивающих основные профессиональные образовательные программы высшего образования (</w:t>
      </w:r>
      <w:proofErr w:type="spellStart"/>
      <w:r w:rsidRPr="00390D1F">
        <w:rPr>
          <w:rFonts w:ascii="Times New Roman" w:hAnsi="Times New Roman"/>
          <w:bCs/>
          <w:color w:val="000000" w:themeColor="text1"/>
          <w:sz w:val="24"/>
          <w:szCs w:val="24"/>
        </w:rPr>
        <w:t>бакалавриат</w:t>
      </w:r>
      <w:proofErr w:type="spellEnd"/>
      <w:r w:rsidRPr="00390D1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390D1F">
        <w:rPr>
          <w:rFonts w:ascii="Times New Roman" w:hAnsi="Times New Roman"/>
          <w:bCs/>
          <w:color w:val="000000" w:themeColor="text1"/>
          <w:sz w:val="24"/>
          <w:szCs w:val="24"/>
        </w:rPr>
        <w:t>специалитет</w:t>
      </w:r>
      <w:proofErr w:type="spellEnd"/>
      <w:r w:rsidRPr="00390D1F">
        <w:rPr>
          <w:rFonts w:ascii="Times New Roman" w:hAnsi="Times New Roman"/>
          <w:bCs/>
          <w:color w:val="000000" w:themeColor="text1"/>
          <w:sz w:val="24"/>
          <w:szCs w:val="24"/>
        </w:rPr>
        <w:t>, магистратура) и иными локальными нормативными актами Академии.</w:t>
      </w:r>
    </w:p>
    <w:p w:rsidR="00390D1F" w:rsidRPr="00390D1F" w:rsidRDefault="00390D1F" w:rsidP="00390D1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2795C" w:rsidRPr="001D638C" w:rsidRDefault="0012795C" w:rsidP="001D638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638C">
        <w:rPr>
          <w:rFonts w:ascii="Times New Roman" w:hAnsi="Times New Roman"/>
          <w:b/>
          <w:sz w:val="24"/>
          <w:szCs w:val="24"/>
        </w:rPr>
        <w:t xml:space="preserve">1.1 Цель и задачи практики </w:t>
      </w:r>
    </w:p>
    <w:p w:rsidR="0012795C" w:rsidRPr="0012795C" w:rsidRDefault="0012795C" w:rsidP="0012795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2795C" w:rsidRPr="0012795C" w:rsidRDefault="0012795C" w:rsidP="000753C4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795C">
        <w:rPr>
          <w:rFonts w:ascii="Times New Roman" w:hAnsi="Times New Roman"/>
          <w:sz w:val="24"/>
          <w:szCs w:val="24"/>
        </w:rPr>
        <w:t>Цель прохождения практики: углубление и закрепление практических знаний, полученных по базовым дисциплинам, формирование навыков творческой активности, художественной подготовки и эстетического вкуса в условиях изобразительной де</w:t>
      </w:r>
      <w:r w:rsidR="00E158F1">
        <w:rPr>
          <w:rFonts w:ascii="Times New Roman" w:hAnsi="Times New Roman"/>
          <w:sz w:val="24"/>
          <w:szCs w:val="24"/>
        </w:rPr>
        <w:t xml:space="preserve">ятельности на природе. Учебно-ознакомительная </w:t>
      </w:r>
      <w:r w:rsidRPr="0012795C">
        <w:rPr>
          <w:rFonts w:ascii="Times New Roman" w:hAnsi="Times New Roman"/>
          <w:sz w:val="24"/>
          <w:szCs w:val="24"/>
        </w:rPr>
        <w:t xml:space="preserve"> практика является продолжением учебных предметов «Академический рисунок» и «Академическая живопись» и ставит целью повышение изобразительной культуры посредством совершенствования умений и навыков в свободном владении различными видами живописи и графики. Во время прохождения практики студенты закрепляют и развивают навыки живописной и графической техники изобразительного творчества, полученные на аудиторных занятиях, выполняя на пленэре зарисовки и этюды с натуры. Задачи изучения - развитие объёмно-пространственного мышления, восприятие натуры в трехмерном пространстве. Воспитание у студентов способности применять метод работы отношениями по цветовому тону, светлоте и насыщенности, чувства цвета и колорита, творческого воображения.</w:t>
      </w:r>
    </w:p>
    <w:p w:rsidR="0012795C" w:rsidRPr="0012795C" w:rsidRDefault="0012795C" w:rsidP="0012795C">
      <w:pPr>
        <w:pStyle w:val="a4"/>
        <w:ind w:left="780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</w:p>
    <w:p w:rsidR="00937501" w:rsidRDefault="00937501" w:rsidP="006A63F5">
      <w:pPr>
        <w:jc w:val="both"/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1.2. </w:t>
      </w:r>
      <w:r w:rsidRPr="008A15A3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Место практики в структуре основной образовательной программы</w:t>
      </w:r>
    </w:p>
    <w:p w:rsidR="0012795C" w:rsidRDefault="0012795C" w:rsidP="0012795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30E" w:rsidRDefault="00670CB5" w:rsidP="009F030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Учебно-ознакомительная</w:t>
      </w:r>
      <w:r w:rsidR="0012795C" w:rsidRPr="00D51E12">
        <w:rPr>
          <w:rFonts w:ascii="Times New Roman" w:hAnsi="Times New Roman"/>
          <w:sz w:val="24"/>
          <w:szCs w:val="24"/>
        </w:rPr>
        <w:t xml:space="preserve"> практика – «Практика по получению первичных профессион</w:t>
      </w:r>
      <w:r w:rsidR="00E158F1">
        <w:rPr>
          <w:rFonts w:ascii="Times New Roman" w:hAnsi="Times New Roman"/>
          <w:sz w:val="24"/>
          <w:szCs w:val="24"/>
        </w:rPr>
        <w:t>альных умений и навыков</w:t>
      </w:r>
      <w:r w:rsidR="0012795C" w:rsidRPr="00D51E12">
        <w:rPr>
          <w:rFonts w:ascii="Times New Roman" w:hAnsi="Times New Roman"/>
          <w:sz w:val="24"/>
          <w:szCs w:val="24"/>
        </w:rPr>
        <w:t xml:space="preserve">» </w:t>
      </w:r>
      <w:r w:rsidR="009F030E">
        <w:rPr>
          <w:rFonts w:ascii="Times New Roman" w:hAnsi="Times New Roman"/>
          <w:sz w:val="24"/>
          <w:szCs w:val="24"/>
        </w:rPr>
        <w:t xml:space="preserve">входит </w:t>
      </w:r>
      <w:r w:rsidR="009F030E" w:rsidRPr="009F030E">
        <w:rPr>
          <w:rFonts w:ascii="Times New Roman" w:hAnsi="Times New Roman"/>
          <w:bCs/>
          <w:sz w:val="24"/>
          <w:szCs w:val="24"/>
        </w:rPr>
        <w:t xml:space="preserve">в обязательной части основной </w:t>
      </w:r>
      <w:r w:rsidR="009F030E" w:rsidRPr="009F030E">
        <w:rPr>
          <w:rFonts w:ascii="Times New Roman" w:hAnsi="Times New Roman"/>
          <w:bCs/>
          <w:sz w:val="24"/>
          <w:szCs w:val="24"/>
        </w:rPr>
        <w:lastRenderedPageBreak/>
        <w:t>образовательной программы высшего образования 54.03.01 Дизайн, профиль Графический дизайн.</w:t>
      </w:r>
      <w:r w:rsidR="009F030E">
        <w:rPr>
          <w:rFonts w:ascii="Times New Roman" w:hAnsi="Times New Roman"/>
          <w:bCs/>
          <w:sz w:val="24"/>
          <w:szCs w:val="24"/>
        </w:rPr>
        <w:t xml:space="preserve"> </w:t>
      </w:r>
      <w:r w:rsidR="0012795C" w:rsidRPr="00D51E12">
        <w:rPr>
          <w:rFonts w:ascii="Times New Roman" w:hAnsi="Times New Roman"/>
          <w:sz w:val="24"/>
          <w:szCs w:val="24"/>
        </w:rPr>
        <w:t xml:space="preserve">Для её освоения необходимы знания академического рисунка, академической живописи, пропедевтики, </w:t>
      </w:r>
      <w:proofErr w:type="spellStart"/>
      <w:r w:rsidR="0012795C" w:rsidRPr="00D51E12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="0012795C" w:rsidRPr="00D51E12">
        <w:rPr>
          <w:rFonts w:ascii="Times New Roman" w:hAnsi="Times New Roman"/>
          <w:sz w:val="24"/>
          <w:szCs w:val="24"/>
        </w:rPr>
        <w:t xml:space="preserve">. Знания, полученные в результате изучения дисциплины, являются базовыми для освоения дисциплин: Академическая живопись, </w:t>
      </w:r>
      <w:r w:rsidR="0012795C">
        <w:rPr>
          <w:rFonts w:ascii="Times New Roman" w:hAnsi="Times New Roman"/>
          <w:sz w:val="24"/>
          <w:szCs w:val="24"/>
        </w:rPr>
        <w:t xml:space="preserve">Академический рисунок, </w:t>
      </w:r>
      <w:r w:rsidR="0012795C" w:rsidRPr="00D51E12">
        <w:rPr>
          <w:rFonts w:ascii="Times New Roman" w:hAnsi="Times New Roman"/>
          <w:sz w:val="24"/>
          <w:szCs w:val="24"/>
        </w:rPr>
        <w:t>Пропедевтика, Специальный рисунок, Проектирование.</w:t>
      </w:r>
    </w:p>
    <w:p w:rsidR="009F030E" w:rsidRDefault="0012795C" w:rsidP="009F030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E12">
        <w:rPr>
          <w:rFonts w:ascii="Times New Roman" w:hAnsi="Times New Roman"/>
          <w:sz w:val="24"/>
          <w:szCs w:val="24"/>
        </w:rPr>
        <w:t>Трудоемкость практики</w:t>
      </w:r>
      <w:r w:rsidR="009F030E">
        <w:rPr>
          <w:rFonts w:ascii="Times New Roman" w:hAnsi="Times New Roman"/>
          <w:sz w:val="24"/>
          <w:szCs w:val="24"/>
        </w:rPr>
        <w:t xml:space="preserve"> составляет </w:t>
      </w:r>
      <w:r w:rsidRPr="00D51E12">
        <w:rPr>
          <w:rFonts w:ascii="Times New Roman" w:hAnsi="Times New Roman"/>
          <w:sz w:val="24"/>
          <w:szCs w:val="24"/>
        </w:rPr>
        <w:t>3 зачетные единицы.</w:t>
      </w:r>
      <w:r>
        <w:rPr>
          <w:rFonts w:ascii="Times New Roman" w:hAnsi="Times New Roman"/>
          <w:sz w:val="24"/>
          <w:szCs w:val="24"/>
        </w:rPr>
        <w:t>108 часов</w:t>
      </w:r>
      <w:r w:rsidR="009F030E">
        <w:rPr>
          <w:rFonts w:ascii="Times New Roman" w:hAnsi="Times New Roman"/>
          <w:sz w:val="24"/>
          <w:szCs w:val="24"/>
        </w:rPr>
        <w:t xml:space="preserve">. Практика предусматривает </w:t>
      </w:r>
      <w:r>
        <w:rPr>
          <w:rFonts w:ascii="Times New Roman" w:hAnsi="Times New Roman"/>
          <w:sz w:val="24"/>
          <w:szCs w:val="24"/>
        </w:rPr>
        <w:t>72</w:t>
      </w:r>
      <w:r w:rsidR="00E158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часа практических</w:t>
      </w:r>
      <w:r w:rsidR="009F030E">
        <w:rPr>
          <w:rFonts w:ascii="Times New Roman" w:hAnsi="Times New Roman"/>
          <w:sz w:val="24"/>
          <w:szCs w:val="24"/>
        </w:rPr>
        <w:t xml:space="preserve"> занятий</w:t>
      </w:r>
      <w:r>
        <w:rPr>
          <w:rFonts w:ascii="Times New Roman" w:hAnsi="Times New Roman"/>
          <w:sz w:val="24"/>
          <w:szCs w:val="24"/>
        </w:rPr>
        <w:t xml:space="preserve"> и 36 часов самостоятельной работы.</w:t>
      </w:r>
      <w:r w:rsidRPr="00D51E12">
        <w:rPr>
          <w:rFonts w:ascii="Times New Roman" w:hAnsi="Times New Roman"/>
          <w:sz w:val="24"/>
          <w:szCs w:val="24"/>
        </w:rPr>
        <w:t xml:space="preserve"> </w:t>
      </w:r>
    </w:p>
    <w:p w:rsidR="0012795C" w:rsidRDefault="00E158F1" w:rsidP="009F030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Учебно-ознакомительная практика</w:t>
      </w:r>
      <w:r w:rsidR="0012795C" w:rsidRPr="00D51E12">
        <w:rPr>
          <w:rFonts w:ascii="Times New Roman" w:hAnsi="Times New Roman"/>
          <w:sz w:val="24"/>
          <w:szCs w:val="24"/>
        </w:rPr>
        <w:t xml:space="preserve"> проходит в условиях пленэрной открытой среды. Способы проведения учебной практики: </w:t>
      </w:r>
      <w:proofErr w:type="gramStart"/>
      <w:r w:rsidR="0012795C" w:rsidRPr="00D51E12">
        <w:rPr>
          <w:rFonts w:ascii="Times New Roman" w:hAnsi="Times New Roman"/>
          <w:sz w:val="24"/>
          <w:szCs w:val="24"/>
        </w:rPr>
        <w:t>стационарная</w:t>
      </w:r>
      <w:proofErr w:type="gramEnd"/>
      <w:r w:rsidR="0012795C">
        <w:rPr>
          <w:rFonts w:ascii="Times New Roman" w:hAnsi="Times New Roman"/>
          <w:sz w:val="24"/>
          <w:szCs w:val="24"/>
        </w:rPr>
        <w:t>.</w:t>
      </w:r>
    </w:p>
    <w:p w:rsidR="0012795C" w:rsidRDefault="0012795C" w:rsidP="0012795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7501" w:rsidRPr="0012795C" w:rsidRDefault="00937501" w:rsidP="0012795C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12795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Виды контроля по дисциплине</w:t>
      </w:r>
      <w:r w:rsidRPr="0012795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: промежуточная аттестация </w:t>
      </w:r>
      <w:r w:rsidR="009F030E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(</w:t>
      </w:r>
      <w:r w:rsidRPr="0012795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зачет</w:t>
      </w:r>
      <w:r w:rsidR="009F030E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с оценкой</w:t>
      </w:r>
      <w:r w:rsidRPr="0012795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).</w:t>
      </w:r>
    </w:p>
    <w:p w:rsidR="00937501" w:rsidRPr="000527CB" w:rsidRDefault="00937501" w:rsidP="0012795C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527CB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Общая трудоемкость освоения дисциплины составляет</w:t>
      </w:r>
      <w:r w:rsidR="0012795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795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3 </w:t>
      </w:r>
      <w:proofErr w:type="spellStart"/>
      <w:r w:rsidRPr="0012795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з.е</w:t>
      </w:r>
      <w:proofErr w:type="spellEnd"/>
      <w:r w:rsidRPr="0012795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., 108 часов. </w:t>
      </w:r>
    </w:p>
    <w:p w:rsidR="00937501" w:rsidRPr="000527CB" w:rsidRDefault="00937501" w:rsidP="006A63F5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37501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1.3</w:t>
      </w:r>
      <w:r w:rsidRPr="008A15A3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. 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:rsidR="009F030E" w:rsidRDefault="009F030E" w:rsidP="006A63F5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Учебно-ознакомительная практика направлена</w:t>
      </w:r>
      <w:r w:rsidRPr="009F030E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на формирование следующих компетенций в соответствии с ФГОС </w:t>
      </w:r>
      <w:proofErr w:type="gramStart"/>
      <w:r w:rsidRPr="009F030E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ВО</w:t>
      </w:r>
      <w:proofErr w:type="gramEnd"/>
      <w:r w:rsidRPr="009F030E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направлений подготовки</w:t>
      </w: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54.03.01 Дизайн, профиль Графический дизайн: </w:t>
      </w:r>
      <w:r w:rsidR="00D83B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ПК-1.</w:t>
      </w:r>
    </w:p>
    <w:p w:rsidR="00D83B99" w:rsidRDefault="00D83B99" w:rsidP="00D83B99">
      <w:pPr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D83B99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Профессиональные компетенции (ПК):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D83B99" w:rsidTr="005D251C">
        <w:tc>
          <w:tcPr>
            <w:tcW w:w="2463" w:type="dxa"/>
            <w:vAlign w:val="center"/>
          </w:tcPr>
          <w:p w:rsidR="00D83B99" w:rsidRPr="00BC2C2B" w:rsidRDefault="00D83B99" w:rsidP="007961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C2C2B">
              <w:rPr>
                <w:rFonts w:ascii="Times New Roman" w:hAnsi="Times New Roman"/>
                <w:b/>
                <w:sz w:val="24"/>
                <w:szCs w:val="24"/>
              </w:rPr>
              <w:t>№ компетенции</w:t>
            </w:r>
          </w:p>
        </w:tc>
        <w:tc>
          <w:tcPr>
            <w:tcW w:w="2463" w:type="dxa"/>
            <w:vAlign w:val="center"/>
          </w:tcPr>
          <w:p w:rsidR="00D83B99" w:rsidRPr="00BC2C2B" w:rsidRDefault="00D83B99" w:rsidP="007961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C2C2B">
              <w:rPr>
                <w:rFonts w:ascii="Times New Roman" w:hAnsi="Times New Roman"/>
                <w:b/>
                <w:sz w:val="24"/>
                <w:szCs w:val="24"/>
              </w:rPr>
              <w:t>Содержание компетенции</w:t>
            </w:r>
          </w:p>
        </w:tc>
        <w:tc>
          <w:tcPr>
            <w:tcW w:w="2464" w:type="dxa"/>
            <w:vAlign w:val="center"/>
          </w:tcPr>
          <w:p w:rsidR="00D83B99" w:rsidRPr="00BC2C2B" w:rsidRDefault="00D83B99" w:rsidP="007961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C2C2B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2464" w:type="dxa"/>
            <w:vAlign w:val="center"/>
          </w:tcPr>
          <w:p w:rsidR="00D83B99" w:rsidRPr="00BC2C2B" w:rsidRDefault="00D83B99" w:rsidP="007961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C2C2B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 </w:t>
            </w:r>
          </w:p>
        </w:tc>
      </w:tr>
      <w:tr w:rsidR="00D83B99" w:rsidTr="00D83B99">
        <w:tc>
          <w:tcPr>
            <w:tcW w:w="2463" w:type="dxa"/>
          </w:tcPr>
          <w:p w:rsidR="00D83B99" w:rsidRDefault="00D83B99" w:rsidP="00D83B99">
            <w:pP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463" w:type="dxa"/>
          </w:tcPr>
          <w:p w:rsidR="00D83B99" w:rsidRPr="00D83B99" w:rsidRDefault="00D83B99" w:rsidP="00D83B99">
            <w:pPr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83B99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Способен</w:t>
            </w:r>
            <w:proofErr w:type="gramEnd"/>
            <w:r w:rsidRPr="00D83B99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 xml:space="preserve"> владеть рисунком, основами композиции, </w:t>
            </w:r>
            <w:proofErr w:type="spellStart"/>
            <w:r w:rsidRPr="00D83B99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D83B99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 xml:space="preserve"> и техниками проектной графики для реализации художественного замысла дизайн-проекта</w:t>
            </w:r>
          </w:p>
        </w:tc>
        <w:tc>
          <w:tcPr>
            <w:tcW w:w="2464" w:type="dxa"/>
          </w:tcPr>
          <w:p w:rsidR="00D83B99" w:rsidRDefault="009F56D4" w:rsidP="00D83B99">
            <w:pP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FB0">
              <w:rPr>
                <w:rFonts w:ascii="Times New Roman" w:hAnsi="Times New Roman" w:cs="Times New Roman"/>
                <w:sz w:val="24"/>
                <w:szCs w:val="24"/>
              </w:rPr>
              <w:t>ПК-1.9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Адаптирует </w:t>
            </w:r>
            <w:r w:rsidRPr="00BE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знания к практическим задачам, создавая эскизы и зарисовки.</w:t>
            </w:r>
            <w:bookmarkStart w:id="0" w:name="_GoBack"/>
            <w:bookmarkEnd w:id="0"/>
          </w:p>
        </w:tc>
        <w:tc>
          <w:tcPr>
            <w:tcW w:w="2464" w:type="dxa"/>
          </w:tcPr>
          <w:p w:rsidR="00D83B99" w:rsidRDefault="00D83B99" w:rsidP="00D83B99">
            <w:pP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Знать: </w:t>
            </w:r>
          </w:p>
          <w:p w:rsidR="00D83B99" w:rsidRPr="00E158F1" w:rsidRDefault="00D83B99" w:rsidP="00D83B99">
            <w:pPr>
              <w:pStyle w:val="Style14"/>
              <w:widowControl/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noBreakHyphen/>
              <w:t xml:space="preserve"> </w:t>
            </w:r>
            <w:r w:rsidRPr="00E158F1">
              <w:rPr>
                <w:shd w:val="clear" w:color="auto" w:fill="FFFFFF"/>
              </w:rPr>
              <w:t>основные материалы и методы рисунка</w:t>
            </w:r>
            <w:r>
              <w:rPr>
                <w:shd w:val="clear" w:color="auto" w:fill="FFFFFF"/>
              </w:rPr>
              <w:t xml:space="preserve"> и живописи</w:t>
            </w:r>
            <w:r w:rsidRPr="00E158F1">
              <w:rPr>
                <w:shd w:val="clear" w:color="auto" w:fill="FFFFFF"/>
              </w:rPr>
              <w:t>;</w:t>
            </w:r>
          </w:p>
          <w:p w:rsidR="00D83B99" w:rsidRPr="00E158F1" w:rsidRDefault="00D83B99" w:rsidP="00D83B99">
            <w:pPr>
              <w:pStyle w:val="Style14"/>
              <w:widowControl/>
              <w:spacing w:line="240" w:lineRule="auto"/>
              <w:ind w:firstLine="0"/>
              <w:jc w:val="left"/>
              <w:rPr>
                <w:b/>
                <w:i/>
                <w:iCs/>
              </w:rPr>
            </w:pPr>
            <w:r>
              <w:rPr>
                <w:shd w:val="clear" w:color="auto" w:fill="FFFFFF"/>
              </w:rPr>
              <w:noBreakHyphen/>
              <w:t xml:space="preserve"> </w:t>
            </w:r>
            <w:r w:rsidRPr="00E158F1">
              <w:rPr>
                <w:shd w:val="clear" w:color="auto" w:fill="FFFFFF"/>
              </w:rPr>
              <w:t>основные понятия о перспективе и ее применение на плоскости листа белой бумаги;</w:t>
            </w:r>
          </w:p>
          <w:p w:rsidR="00D83B99" w:rsidRPr="00E158F1" w:rsidRDefault="00D83B99" w:rsidP="00D83B99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noBreakHyphen/>
              <w:t xml:space="preserve"> </w:t>
            </w:r>
            <w:r w:rsidRPr="00E158F1">
              <w:rPr>
                <w:rFonts w:ascii="Times New Roman" w:hAnsi="Times New Roman" w:cs="Times New Roman"/>
                <w:sz w:val="24"/>
                <w:shd w:val="clear" w:color="auto" w:fill="FFFFFF"/>
              </w:rPr>
              <w:t>основные законы композиции и их практическое применение.</w:t>
            </w:r>
          </w:p>
          <w:p w:rsidR="00D83B99" w:rsidRDefault="00D83B99" w:rsidP="00D83B99">
            <w:pP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3B99" w:rsidRDefault="00D83B99" w:rsidP="00D83B99">
            <w:pP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D83B99" w:rsidRPr="00D83B99" w:rsidRDefault="00D83B99" w:rsidP="00D83B99">
            <w:pPr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noBreakHyphen/>
              <w:t xml:space="preserve"> </w:t>
            </w:r>
            <w:r w:rsidRPr="00D83B99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 xml:space="preserve">изображать графическими средствами различные предметы, </w:t>
            </w:r>
            <w:proofErr w:type="spellStart"/>
            <w:r w:rsidRPr="00D83B99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элеметы</w:t>
            </w:r>
            <w:proofErr w:type="spellEnd"/>
            <w:r w:rsidRPr="00D83B99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 xml:space="preserve"> растительности и архитектуры; </w:t>
            </w:r>
          </w:p>
          <w:p w:rsidR="00D83B99" w:rsidRPr="00D83B99" w:rsidRDefault="00D83B99" w:rsidP="00D83B99">
            <w:pPr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noBreakHyphen/>
              <w:t xml:space="preserve"> </w:t>
            </w:r>
            <w:r w:rsidRPr="00D83B99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рисовать фигуру человека, животных и птиц;</w:t>
            </w:r>
          </w:p>
          <w:p w:rsidR="00D83B99" w:rsidRPr="00D83B99" w:rsidRDefault="00D83B99" w:rsidP="00D83B99">
            <w:pPr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noBreakHyphen/>
              <w:t xml:space="preserve"> </w:t>
            </w:r>
            <w:r w:rsidRPr="00D83B99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 xml:space="preserve">выполнять наброски </w:t>
            </w:r>
            <w:r w:rsidRPr="00D83B99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зарисовки.</w:t>
            </w:r>
          </w:p>
          <w:p w:rsidR="00D83B99" w:rsidRDefault="00D83B99" w:rsidP="00D83B99">
            <w:pP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3B99" w:rsidRDefault="00D83B99" w:rsidP="00D83B99">
            <w:pP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Владеть:</w:t>
            </w:r>
          </w:p>
          <w:p w:rsidR="00D83B99" w:rsidRPr="00D83B99" w:rsidRDefault="00D83B99" w:rsidP="00D83B99">
            <w:pPr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D83B99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–владеть основами академической живописи и рисунка, приемами работы с цветом и цветовыми композициями.</w:t>
            </w:r>
          </w:p>
          <w:p w:rsidR="00D83B99" w:rsidRDefault="00D83B99" w:rsidP="00D83B99">
            <w:pP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A15A3" w:rsidRDefault="008A15A3" w:rsidP="008A15A3">
      <w:pPr>
        <w:pStyle w:val="a4"/>
        <w:ind w:left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1631DE" w:rsidRPr="00D83B99" w:rsidRDefault="00937501" w:rsidP="00D83B99">
      <w:pPr>
        <w:pStyle w:val="a4"/>
        <w:numPr>
          <w:ilvl w:val="0"/>
          <w:numId w:val="10"/>
        </w:numPr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F610C9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Содержание практики</w:t>
      </w:r>
    </w:p>
    <w:tbl>
      <w:tblPr>
        <w:tblW w:w="4148" w:type="pct"/>
        <w:tblInd w:w="155" w:type="dxa"/>
        <w:tblLayout w:type="fixed"/>
        <w:tblLook w:val="04A0" w:firstRow="1" w:lastRow="0" w:firstColumn="1" w:lastColumn="0" w:noHBand="0" w:noVBand="1"/>
      </w:tblPr>
      <w:tblGrid>
        <w:gridCol w:w="4631"/>
        <w:gridCol w:w="23"/>
        <w:gridCol w:w="859"/>
        <w:gridCol w:w="717"/>
        <w:gridCol w:w="1001"/>
        <w:gridCol w:w="944"/>
      </w:tblGrid>
      <w:tr w:rsidR="001631DE" w:rsidTr="00D83B99">
        <w:trPr>
          <w:cantSplit/>
        </w:trPr>
        <w:tc>
          <w:tcPr>
            <w:tcW w:w="46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1DE" w:rsidRPr="00D90EAC" w:rsidRDefault="001631D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0EAC">
              <w:rPr>
                <w:rFonts w:ascii="Times New Roman" w:hAnsi="Times New Roman" w:cs="Times New Roman"/>
                <w:b/>
                <w:color w:val="000000"/>
                <w:sz w:val="24"/>
              </w:rPr>
              <w:t>Названия разделов и тем</w:t>
            </w:r>
          </w:p>
        </w:tc>
        <w:tc>
          <w:tcPr>
            <w:tcW w:w="3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1DE" w:rsidRPr="00D90EAC" w:rsidRDefault="001631DE">
            <w:pPr>
              <w:suppressAutoHyphens/>
              <w:ind w:left="-101"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0EA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631DE" w:rsidTr="00D83B99">
        <w:trPr>
          <w:cantSplit/>
        </w:trPr>
        <w:tc>
          <w:tcPr>
            <w:tcW w:w="46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1DE" w:rsidRPr="00D90EAC" w:rsidRDefault="001631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DE" w:rsidRPr="00D90EAC" w:rsidRDefault="001631DE">
            <w:pPr>
              <w:suppressAutoHyphens/>
              <w:ind w:left="-101"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0EAC">
              <w:rPr>
                <w:rFonts w:ascii="Times New Roman" w:hAnsi="Times New Roman" w:cs="Times New Roman"/>
                <w:b/>
                <w:color w:val="000000"/>
                <w:sz w:val="24"/>
              </w:rPr>
              <w:t>очная форма</w:t>
            </w:r>
          </w:p>
        </w:tc>
      </w:tr>
      <w:tr w:rsidR="001631DE" w:rsidTr="00D83B99">
        <w:trPr>
          <w:cantSplit/>
        </w:trPr>
        <w:tc>
          <w:tcPr>
            <w:tcW w:w="46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1DE" w:rsidRPr="00D90EAC" w:rsidRDefault="001631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DE" w:rsidRPr="00D90EAC" w:rsidRDefault="001631D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0EAC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DE" w:rsidRPr="00D90EAC" w:rsidRDefault="001631DE">
            <w:pPr>
              <w:suppressAutoHyphens/>
              <w:ind w:left="-101"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0EAC">
              <w:rPr>
                <w:rFonts w:ascii="Times New Roman" w:hAnsi="Times New Roman" w:cs="Times New Roman"/>
                <w:b/>
                <w:color w:val="000000"/>
                <w:sz w:val="24"/>
              </w:rPr>
              <w:t>в том числе</w:t>
            </w:r>
          </w:p>
        </w:tc>
      </w:tr>
      <w:tr w:rsidR="00D83B99" w:rsidTr="00D83B99">
        <w:trPr>
          <w:cantSplit/>
        </w:trPr>
        <w:tc>
          <w:tcPr>
            <w:tcW w:w="46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3B99" w:rsidRPr="00D90EAC" w:rsidRDefault="00D83B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9" w:rsidRPr="00D90EAC" w:rsidRDefault="00D83B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9" w:rsidRPr="00D90EAC" w:rsidRDefault="00D83B99">
            <w:pPr>
              <w:suppressAutoHyphens/>
              <w:ind w:left="-101"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0EAC">
              <w:rPr>
                <w:rFonts w:ascii="Times New Roman" w:hAnsi="Times New Roman" w:cs="Times New Roman"/>
                <w:b/>
                <w:color w:val="000000"/>
                <w:sz w:val="24"/>
              </w:rPr>
              <w:t>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9" w:rsidRPr="00D90EAC" w:rsidRDefault="00D83B99">
            <w:pPr>
              <w:suppressAutoHyphens/>
              <w:ind w:left="-101"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D90EAC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9" w:rsidRPr="00D90EAC" w:rsidRDefault="00D83B99">
            <w:pPr>
              <w:suppressAutoHyphens/>
              <w:ind w:left="-101"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D90EAC">
              <w:rPr>
                <w:rFonts w:ascii="Times New Roman" w:hAnsi="Times New Roman" w:cs="Times New Roman"/>
                <w:b/>
                <w:color w:val="000000"/>
                <w:sz w:val="24"/>
              </w:rPr>
              <w:t>ср</w:t>
            </w:r>
            <w:proofErr w:type="gramEnd"/>
            <w:r w:rsidRPr="00D90EAC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</w:p>
        </w:tc>
      </w:tr>
      <w:tr w:rsidR="00D83B99" w:rsidTr="00D83B99">
        <w:tc>
          <w:tcPr>
            <w:tcW w:w="4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B99" w:rsidRPr="0030214A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0214A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9" w:rsidRPr="0030214A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0214A">
              <w:rPr>
                <w:rFonts w:ascii="Times New Roman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9" w:rsidRPr="0030214A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0214A">
              <w:rPr>
                <w:rFonts w:ascii="Times New Roman" w:hAnsi="Times New Roman" w:cs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9" w:rsidRPr="0030214A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0214A">
              <w:rPr>
                <w:rFonts w:ascii="Times New Roman" w:hAnsi="Times New Roman" w:cs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9" w:rsidRPr="0030214A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0214A">
              <w:rPr>
                <w:rFonts w:ascii="Times New Roman" w:hAnsi="Times New Roman" w:cs="Times New Roman"/>
                <w:bCs/>
                <w:color w:val="000000"/>
                <w:sz w:val="24"/>
              </w:rPr>
              <w:t>5</w:t>
            </w:r>
          </w:p>
        </w:tc>
      </w:tr>
      <w:tr w:rsidR="001631DE" w:rsidTr="00D83B99">
        <w:tc>
          <w:tcPr>
            <w:tcW w:w="8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1DE" w:rsidRPr="0030214A" w:rsidRDefault="00AD1673" w:rsidP="00D62CD1">
            <w:pPr>
              <w:pStyle w:val="a4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30214A">
              <w:rPr>
                <w:rFonts w:ascii="Times New Roman" w:hAnsi="Times New Roman"/>
                <w:b/>
                <w:sz w:val="24"/>
                <w:szCs w:val="24"/>
              </w:rPr>
              <w:t>Организационный этап</w:t>
            </w:r>
          </w:p>
        </w:tc>
      </w:tr>
      <w:tr w:rsidR="00D83B99" w:rsidTr="00D83B99">
        <w:tc>
          <w:tcPr>
            <w:tcW w:w="4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B99" w:rsidRDefault="00D83B99" w:rsidP="00C56D3D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8C3">
              <w:rPr>
                <w:rFonts w:ascii="Times New Roman" w:hAnsi="Times New Roman"/>
                <w:sz w:val="24"/>
                <w:szCs w:val="24"/>
              </w:rPr>
              <w:t xml:space="preserve">Вводное занятие. Цели и задачи практики. Инструктаж, правила безопасности. Составление плана работы. Анализ примеров работ. Основные правила и закономерности построения цветовой изобразительной композиции; изобразительные и декоративно-плоскостные возможности цвета, понятие колорита, </w:t>
            </w:r>
            <w:proofErr w:type="spellStart"/>
            <w:r w:rsidRPr="00DE28C3">
              <w:rPr>
                <w:rFonts w:ascii="Times New Roman" w:hAnsi="Times New Roman"/>
                <w:sz w:val="24"/>
                <w:szCs w:val="24"/>
              </w:rPr>
              <w:t>цвето</w:t>
            </w:r>
            <w:proofErr w:type="spellEnd"/>
            <w:r w:rsidRPr="00DE28C3">
              <w:rPr>
                <w:rFonts w:ascii="Times New Roman" w:hAnsi="Times New Roman"/>
                <w:sz w:val="24"/>
                <w:szCs w:val="24"/>
              </w:rPr>
              <w:t>-воздушной перспективы, особенности пленэрного освещения. Рисование растений, животных и птиц строение растений. Этюд пейзажа: выбор мотива, поиск изобразительной композиции; пейзажи с включением архитектуры, с использованием различных материалов и техник. Этюды в реалистическом и декоративном решениях.</w:t>
            </w:r>
          </w:p>
          <w:p w:rsidR="00D83B99" w:rsidRDefault="00D83B99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9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99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9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9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</w:tr>
      <w:tr w:rsidR="00AD1673" w:rsidTr="00D83B99">
        <w:tc>
          <w:tcPr>
            <w:tcW w:w="8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673" w:rsidRPr="0030214A" w:rsidRDefault="00AD1673" w:rsidP="00D62CD1">
            <w:pPr>
              <w:pStyle w:val="a4"/>
              <w:suppressAutoHyphens/>
              <w:jc w:val="center"/>
              <w:rPr>
                <w:color w:val="000000"/>
                <w:sz w:val="24"/>
              </w:rPr>
            </w:pPr>
            <w:r w:rsidRPr="0030214A">
              <w:rPr>
                <w:rFonts w:ascii="Times New Roman" w:hAnsi="Times New Roman"/>
                <w:b/>
                <w:sz w:val="24"/>
                <w:szCs w:val="24"/>
              </w:rPr>
              <w:t>Практический этап</w:t>
            </w:r>
          </w:p>
        </w:tc>
      </w:tr>
      <w:tr w:rsidR="00D83B99" w:rsidTr="00D83B99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B99" w:rsidRDefault="00D83B99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D029A1">
              <w:rPr>
                <w:rFonts w:ascii="Times New Roman" w:hAnsi="Times New Roman"/>
                <w:sz w:val="24"/>
                <w:szCs w:val="24"/>
              </w:rPr>
              <w:t xml:space="preserve">Тема №1 Натюрморт </w:t>
            </w:r>
            <w:r>
              <w:rPr>
                <w:rFonts w:ascii="Times New Roman" w:hAnsi="Times New Roman"/>
                <w:sz w:val="24"/>
                <w:szCs w:val="24"/>
              </w:rPr>
              <w:t>из предметов быта на пленэ</w:t>
            </w:r>
            <w:r w:rsidRPr="00D029A1">
              <w:rPr>
                <w:rFonts w:ascii="Times New Roman" w:hAnsi="Times New Roman"/>
                <w:sz w:val="24"/>
                <w:szCs w:val="24"/>
              </w:rPr>
              <w:t xml:space="preserve">ре </w:t>
            </w:r>
            <w:r>
              <w:rPr>
                <w:rFonts w:ascii="Times New Roman" w:hAnsi="Times New Roman"/>
                <w:sz w:val="24"/>
                <w:szCs w:val="24"/>
              </w:rPr>
              <w:t>(1шт.)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9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99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9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9" w:rsidRDefault="00D83B99" w:rsidP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D83B99" w:rsidTr="00D83B99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B99" w:rsidRDefault="00D83B99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029A1">
              <w:rPr>
                <w:rFonts w:ascii="Times New Roman" w:hAnsi="Times New Roman"/>
                <w:sz w:val="24"/>
                <w:szCs w:val="24"/>
              </w:rPr>
              <w:t xml:space="preserve">Тема №2 </w:t>
            </w:r>
            <w:r>
              <w:rPr>
                <w:rFonts w:ascii="Times New Roman" w:hAnsi="Times New Roman"/>
                <w:sz w:val="24"/>
                <w:szCs w:val="24"/>
              </w:rPr>
              <w:t>Этюды элементов</w:t>
            </w:r>
            <w:r w:rsidRPr="00D029A1">
              <w:rPr>
                <w:rFonts w:ascii="Times New Roman" w:hAnsi="Times New Roman"/>
                <w:sz w:val="24"/>
                <w:szCs w:val="24"/>
              </w:rPr>
              <w:t xml:space="preserve"> растительности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(6шт.)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9" w:rsidRPr="00D83B99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99" w:rsidRPr="00D83B99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9" w:rsidRPr="00D83B99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9" w:rsidRPr="00D83B99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D83B99" w:rsidTr="00D83B99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B99" w:rsidRPr="00D029A1" w:rsidRDefault="00D83B99" w:rsidP="006956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029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№3 </w:t>
            </w:r>
            <w:r>
              <w:rPr>
                <w:rFonts w:ascii="Times New Roman" w:hAnsi="Times New Roman"/>
                <w:sz w:val="24"/>
                <w:szCs w:val="24"/>
              </w:rPr>
              <w:t>Зарисовки элементов</w:t>
            </w:r>
            <w:r w:rsidRPr="00D029A1">
              <w:rPr>
                <w:rFonts w:ascii="Times New Roman" w:hAnsi="Times New Roman"/>
                <w:sz w:val="24"/>
                <w:szCs w:val="24"/>
              </w:rPr>
              <w:t xml:space="preserve"> растительности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(6шт.)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9" w:rsidRPr="00D83B99" w:rsidRDefault="00D83B99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3B9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99" w:rsidRPr="00D83B99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99" w:rsidRPr="00D83B99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9" w:rsidRPr="00D83B99" w:rsidRDefault="00D83B99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3B9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D83B99" w:rsidTr="00D83B99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B99" w:rsidRPr="00D029A1" w:rsidRDefault="00D83B99" w:rsidP="006956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029A1">
              <w:rPr>
                <w:rFonts w:ascii="Times New Roman" w:hAnsi="Times New Roman"/>
                <w:sz w:val="24"/>
                <w:szCs w:val="24"/>
              </w:rPr>
              <w:t xml:space="preserve">Тема №4 </w:t>
            </w:r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Портрет дерева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(зарисовки, этюды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6шт.)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9" w:rsidRPr="00D83B99" w:rsidRDefault="00D83B99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3B9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99" w:rsidRPr="00D83B99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99" w:rsidRPr="00D83B99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9" w:rsidRPr="00D83B99" w:rsidRDefault="00D83B99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3B9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D83B99" w:rsidTr="00D83B99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B99" w:rsidRPr="00D029A1" w:rsidRDefault="00D83B9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№5</w:t>
            </w:r>
            <w:r w:rsidRPr="00D029A1">
              <w:rPr>
                <w:rFonts w:ascii="Times New Roman" w:hAnsi="Times New Roman"/>
                <w:sz w:val="24"/>
                <w:szCs w:val="24"/>
              </w:rPr>
              <w:t xml:space="preserve"> Архитектурные элементы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(зарисовки, этюды 6шт.)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9" w:rsidRPr="00D83B99" w:rsidRDefault="00D83B99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3B9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99" w:rsidRPr="00D83B99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99" w:rsidRPr="00D83B99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9" w:rsidRPr="00D83B99" w:rsidRDefault="00D83B99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3B9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D83B99" w:rsidTr="00D83B99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B99" w:rsidRPr="00D029A1" w:rsidRDefault="00D83B99" w:rsidP="0091365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029A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ема №6 </w:t>
            </w:r>
            <w:r w:rsidRPr="00D029A1">
              <w:rPr>
                <w:rFonts w:ascii="Times New Roman" w:hAnsi="Times New Roman"/>
                <w:sz w:val="24"/>
                <w:szCs w:val="24"/>
              </w:rPr>
              <w:t>Этюды на цветовые состояния в пейзаже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(6шт.)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9" w:rsidRPr="00D83B99" w:rsidRDefault="00D83B99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3B99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99" w:rsidRPr="00D83B99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99" w:rsidRPr="00D83B99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9" w:rsidRPr="00D83B99" w:rsidRDefault="00D83B99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3B9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D83B99" w:rsidTr="00D83B99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B99" w:rsidRPr="00D029A1" w:rsidRDefault="00D83B9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№7</w:t>
            </w:r>
            <w:r w:rsidRPr="00D029A1">
              <w:rPr>
                <w:rFonts w:ascii="Times New Roman" w:hAnsi="Times New Roman"/>
                <w:sz w:val="24"/>
                <w:szCs w:val="24"/>
              </w:rPr>
              <w:t xml:space="preserve"> Городской пейзаж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(рисунок 6шт.)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9" w:rsidRPr="00D83B99" w:rsidRDefault="00D83B99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3B99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99" w:rsidRPr="00D83B99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99" w:rsidRPr="00D83B99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9" w:rsidRPr="00D83B99" w:rsidRDefault="00D83B99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3B9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D83B99" w:rsidTr="00D83B99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B99" w:rsidRPr="00D029A1" w:rsidRDefault="00D83B99" w:rsidP="0091365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029A1">
              <w:rPr>
                <w:rFonts w:ascii="Times New Roman" w:hAnsi="Times New Roman"/>
                <w:sz w:val="24"/>
                <w:szCs w:val="24"/>
              </w:rPr>
              <w:t xml:space="preserve">Тема №8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Наброски фигуры человека</w:t>
            </w:r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(12шт.)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9" w:rsidRPr="00D83B99" w:rsidRDefault="00F67C43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99" w:rsidRPr="00D83B99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99" w:rsidRPr="00D83B99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9" w:rsidRPr="00D83B99" w:rsidRDefault="00F67C43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D83B99" w:rsidTr="00D83B99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B99" w:rsidRPr="00D029A1" w:rsidRDefault="00D83B9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029A1">
              <w:rPr>
                <w:rFonts w:ascii="Times New Roman" w:hAnsi="Times New Roman"/>
                <w:sz w:val="24"/>
                <w:szCs w:val="24"/>
              </w:rPr>
              <w:t xml:space="preserve">Тема№9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D029A1">
              <w:rPr>
                <w:rFonts w:ascii="Times New Roman" w:hAnsi="Times New Roman"/>
                <w:sz w:val="24"/>
                <w:szCs w:val="24"/>
              </w:rPr>
              <w:t>раткосрочные зарисовки 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(12шт.)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9" w:rsidRPr="00D83B99" w:rsidRDefault="00D83B99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3B9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99" w:rsidRPr="00D83B99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99" w:rsidRPr="00D83B99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9" w:rsidRPr="00D83B99" w:rsidRDefault="00D83B99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3B9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D90EAC" w:rsidTr="00D83B99">
        <w:tc>
          <w:tcPr>
            <w:tcW w:w="8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EAC" w:rsidRPr="0030214A" w:rsidRDefault="00D90EAC" w:rsidP="00D62CD1">
            <w:pPr>
              <w:pStyle w:val="a4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0214A">
              <w:rPr>
                <w:rFonts w:ascii="Times New Roman" w:hAnsi="Times New Roman"/>
                <w:b/>
                <w:sz w:val="24"/>
                <w:szCs w:val="24"/>
              </w:rPr>
              <w:t>Этап подготовки отчета по практике</w:t>
            </w:r>
          </w:p>
        </w:tc>
      </w:tr>
      <w:tr w:rsidR="00D83B99" w:rsidTr="00D83B99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B99" w:rsidRPr="0030214A" w:rsidRDefault="00D83B9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214A">
              <w:rPr>
                <w:rFonts w:ascii="Times New Roman" w:hAnsi="Times New Roman" w:cs="Times New Roman"/>
                <w:sz w:val="24"/>
                <w:szCs w:val="24"/>
              </w:rPr>
              <w:t>Предварительный просмотр. Оформление работ. Заполнение дневника практики.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9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99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99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9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</w:tr>
      <w:tr w:rsidR="00D83B99" w:rsidTr="00D83B99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B99" w:rsidRPr="0030214A" w:rsidRDefault="00D83B99" w:rsidP="00D90EAC">
            <w:pPr>
              <w:suppressAutoHyphens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0214A">
              <w:rPr>
                <w:rFonts w:ascii="Times New Roman" w:hAnsi="Times New Roman" w:cs="Times New Roman"/>
                <w:b/>
                <w:sz w:val="24"/>
                <w:lang w:eastAsia="uk-UA"/>
              </w:rPr>
              <w:t xml:space="preserve">Всего часов 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9" w:rsidRPr="0030214A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99" w:rsidRPr="0030214A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9" w:rsidRPr="0030214A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9" w:rsidRPr="0030214A" w:rsidRDefault="00D83B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36</w:t>
            </w:r>
          </w:p>
        </w:tc>
      </w:tr>
      <w:tr w:rsidR="00D8712E" w:rsidTr="00D83B99">
        <w:tc>
          <w:tcPr>
            <w:tcW w:w="8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12E" w:rsidRDefault="00D8712E">
            <w:pPr>
              <w:suppressAutoHyphens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C56D3D" w:rsidRDefault="00C56D3D" w:rsidP="00D90EAC">
      <w:pPr>
        <w:ind w:left="36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1631DE" w:rsidRPr="00D90EAC" w:rsidRDefault="00C56D3D" w:rsidP="00C56D3D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br w:type="page"/>
      </w:r>
    </w:p>
    <w:p w:rsidR="006A28D1" w:rsidRPr="00D14F28" w:rsidRDefault="006A28D1" w:rsidP="00D62CD1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F2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Организационный этап</w:t>
      </w:r>
    </w:p>
    <w:p w:rsidR="006A28D1" w:rsidRDefault="006A28D1" w:rsidP="006A28D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28D1" w:rsidRDefault="006A28D1" w:rsidP="006A28D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C3">
        <w:rPr>
          <w:rFonts w:ascii="Times New Roman" w:eastAsia="Calibri" w:hAnsi="Times New Roman" w:cs="Times New Roman"/>
          <w:sz w:val="24"/>
          <w:szCs w:val="24"/>
        </w:rPr>
        <w:t xml:space="preserve"> Вводное занятие. Цели и задачи практики. Инструктаж, правила безопасности. Составление плана работы. Анализ примеров работ. Основные правила и закономерности построения цветовой изобразительной композиции; изобразительные и декоративно-плоскостные возможности цвета, понятие колорита, </w:t>
      </w:r>
      <w:proofErr w:type="spellStart"/>
      <w:r w:rsidRPr="00DE28C3">
        <w:rPr>
          <w:rFonts w:ascii="Times New Roman" w:eastAsia="Calibri" w:hAnsi="Times New Roman" w:cs="Times New Roman"/>
          <w:sz w:val="24"/>
          <w:szCs w:val="24"/>
        </w:rPr>
        <w:t>цвето</w:t>
      </w:r>
      <w:proofErr w:type="spellEnd"/>
      <w:r w:rsidRPr="00DE28C3">
        <w:rPr>
          <w:rFonts w:ascii="Times New Roman" w:eastAsia="Calibri" w:hAnsi="Times New Roman" w:cs="Times New Roman"/>
          <w:sz w:val="24"/>
          <w:szCs w:val="24"/>
        </w:rPr>
        <w:t>-воздушной перспективы, особенности пленэрного освещения. Рисование растений, животных и птиц строение растений. Этюд пейзажа: выбор мотива, поиск изобразительной композиции; пейзажи с включением архитектуры, с использованием различных материалов и техник. Этюды в реалистическом и декоративном решениях.</w:t>
      </w:r>
    </w:p>
    <w:p w:rsidR="00937501" w:rsidRPr="00937501" w:rsidRDefault="00937501" w:rsidP="00811B7C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6A28D1" w:rsidRPr="00D14F28" w:rsidRDefault="006A28D1" w:rsidP="00D62CD1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F28">
        <w:rPr>
          <w:rFonts w:ascii="Times New Roman" w:eastAsia="Calibri" w:hAnsi="Times New Roman" w:cs="Times New Roman"/>
          <w:b/>
          <w:sz w:val="24"/>
          <w:szCs w:val="24"/>
        </w:rPr>
        <w:t>Практический этап</w:t>
      </w:r>
    </w:p>
    <w:p w:rsidR="006A28D1" w:rsidRDefault="006A28D1" w:rsidP="006A28D1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:rsidR="006A28D1" w:rsidRPr="006A28D1" w:rsidRDefault="006A28D1" w:rsidP="006A28D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28D1">
        <w:rPr>
          <w:rFonts w:ascii="Times New Roman" w:eastAsia="Calibri" w:hAnsi="Times New Roman" w:cs="Times New Roman"/>
          <w:b/>
          <w:sz w:val="24"/>
          <w:szCs w:val="24"/>
        </w:rPr>
        <w:t>Тема 1. Натюрморт из предметов быта на пленере</w:t>
      </w:r>
      <w:r w:rsidRPr="006A28D1">
        <w:rPr>
          <w:rFonts w:ascii="Times New Roman" w:eastAsia="Calibri" w:hAnsi="Times New Roman" w:cs="Times New Roman"/>
        </w:rPr>
        <w:t xml:space="preserve"> </w:t>
      </w:r>
    </w:p>
    <w:p w:rsidR="006A28D1" w:rsidRDefault="006A28D1" w:rsidP="006A28D1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515">
        <w:rPr>
          <w:rFonts w:ascii="Times New Roman" w:eastAsia="Calibri" w:hAnsi="Times New Roman" w:cs="Times New Roman"/>
          <w:sz w:val="24"/>
          <w:szCs w:val="24"/>
        </w:rPr>
        <w:t>Изображение натюрморта с учетом линейной и воздушной перспективы, определение цве</w:t>
      </w:r>
      <w:r>
        <w:rPr>
          <w:rFonts w:ascii="Times New Roman" w:eastAsia="Calibri" w:hAnsi="Times New Roman" w:cs="Times New Roman"/>
          <w:sz w:val="24"/>
          <w:szCs w:val="24"/>
        </w:rPr>
        <w:t>тового и тонального строя этюда</w:t>
      </w:r>
      <w:r w:rsidRPr="00B555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 пленэре.</w:t>
      </w:r>
    </w:p>
    <w:p w:rsidR="006A28D1" w:rsidRPr="00B55515" w:rsidRDefault="006A28D1" w:rsidP="006A28D1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515">
        <w:rPr>
          <w:rFonts w:ascii="Times New Roman" w:eastAsia="Calibri" w:hAnsi="Times New Roman" w:cs="Times New Roman"/>
          <w:sz w:val="24"/>
          <w:szCs w:val="24"/>
        </w:rPr>
        <w:t>Количество – шт.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B55515">
        <w:rPr>
          <w:rFonts w:ascii="Times New Roman" w:eastAsia="Calibri" w:hAnsi="Times New Roman" w:cs="Times New Roman"/>
          <w:sz w:val="24"/>
          <w:szCs w:val="24"/>
        </w:rPr>
        <w:t xml:space="preserve"> формат А3</w:t>
      </w:r>
    </w:p>
    <w:p w:rsidR="00F13AA0" w:rsidRDefault="00F13AA0" w:rsidP="006A28D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28D1" w:rsidRDefault="006A28D1" w:rsidP="006A28D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8D1">
        <w:rPr>
          <w:rFonts w:ascii="Times New Roman" w:eastAsia="Calibri" w:hAnsi="Times New Roman" w:cs="Times New Roman"/>
          <w:b/>
          <w:sz w:val="24"/>
          <w:szCs w:val="24"/>
        </w:rPr>
        <w:t>Тема 2. Этюды элементов растительности</w:t>
      </w:r>
      <w:r w:rsidRPr="006A28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28D1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6шт.</w:t>
      </w:r>
      <w:r w:rsidRPr="006A28D1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6A28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3AA0" w:rsidRDefault="00F13AA0" w:rsidP="00F13AA0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Этюды </w:t>
      </w:r>
      <w:r w:rsidR="006A28D1" w:rsidRPr="004E458D">
        <w:rPr>
          <w:rFonts w:ascii="Times New Roman" w:eastAsia="Calibri" w:hAnsi="Times New Roman" w:cs="Times New Roman"/>
          <w:sz w:val="24"/>
          <w:szCs w:val="24"/>
        </w:rPr>
        <w:t xml:space="preserve">элементов растительности (листья, </w:t>
      </w:r>
      <w:r w:rsidR="006A28D1">
        <w:rPr>
          <w:rFonts w:ascii="Times New Roman" w:hAnsi="Times New Roman"/>
          <w:sz w:val="24"/>
          <w:szCs w:val="24"/>
        </w:rPr>
        <w:t>ветки, цветы, растения</w:t>
      </w:r>
      <w:r w:rsidR="006A28D1" w:rsidRPr="004E458D">
        <w:rPr>
          <w:rFonts w:ascii="Times New Roman" w:eastAsia="Calibri" w:hAnsi="Times New Roman" w:cs="Times New Roman"/>
          <w:sz w:val="24"/>
          <w:szCs w:val="24"/>
        </w:rPr>
        <w:t xml:space="preserve"> и т. д.). Детальная </w:t>
      </w:r>
      <w:r>
        <w:rPr>
          <w:rFonts w:ascii="Times New Roman" w:hAnsi="Times New Roman"/>
          <w:sz w:val="24"/>
          <w:szCs w:val="24"/>
        </w:rPr>
        <w:t xml:space="preserve">цветовая проработка </w:t>
      </w:r>
      <w:r w:rsidR="006A28D1" w:rsidRPr="004E458D">
        <w:rPr>
          <w:rFonts w:ascii="Times New Roman" w:eastAsia="Calibri" w:hAnsi="Times New Roman" w:cs="Times New Roman"/>
          <w:sz w:val="24"/>
          <w:szCs w:val="24"/>
        </w:rPr>
        <w:t>элементов растительности с изуч</w:t>
      </w:r>
      <w:r>
        <w:rPr>
          <w:rFonts w:ascii="Times New Roman" w:hAnsi="Times New Roman"/>
          <w:sz w:val="24"/>
          <w:szCs w:val="24"/>
        </w:rPr>
        <w:t>ением характера форм и пропорций.</w:t>
      </w:r>
    </w:p>
    <w:p w:rsidR="006A28D1" w:rsidRPr="00F13AA0" w:rsidRDefault="00F13AA0" w:rsidP="00F13AA0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8D1">
        <w:rPr>
          <w:rFonts w:ascii="Times New Roman" w:eastAsia="Calibri" w:hAnsi="Times New Roman" w:cs="Times New Roman"/>
          <w:sz w:val="24"/>
          <w:szCs w:val="24"/>
        </w:rPr>
        <w:t>Количество -6  шт. формат А3</w:t>
      </w:r>
    </w:p>
    <w:p w:rsidR="00F13AA0" w:rsidRDefault="00F13AA0" w:rsidP="006A28D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28D1" w:rsidRPr="006A28D1" w:rsidRDefault="006A28D1" w:rsidP="006A28D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28D1">
        <w:rPr>
          <w:rFonts w:ascii="Times New Roman" w:eastAsia="Calibri" w:hAnsi="Times New Roman" w:cs="Times New Roman"/>
          <w:b/>
          <w:sz w:val="24"/>
          <w:szCs w:val="24"/>
        </w:rPr>
        <w:t xml:space="preserve">Тема 4. </w:t>
      </w:r>
      <w:r w:rsidRPr="006A28D1">
        <w:rPr>
          <w:rFonts w:ascii="Times New Roman" w:hAnsi="Times New Roman"/>
          <w:b/>
          <w:sz w:val="24"/>
          <w:szCs w:val="24"/>
        </w:rPr>
        <w:t>Зарисовки элементов растительности (6шт.)</w:t>
      </w:r>
    </w:p>
    <w:p w:rsidR="006A28D1" w:rsidRPr="004E458D" w:rsidRDefault="006A28D1" w:rsidP="006A28D1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458D">
        <w:rPr>
          <w:rFonts w:ascii="Times New Roman" w:eastAsia="Calibri" w:hAnsi="Times New Roman" w:cs="Times New Roman"/>
          <w:sz w:val="24"/>
          <w:szCs w:val="24"/>
        </w:rPr>
        <w:t xml:space="preserve">Наброски и зарисовки элементов растительности (листья, </w:t>
      </w:r>
      <w:r>
        <w:rPr>
          <w:rFonts w:ascii="Times New Roman" w:hAnsi="Times New Roman"/>
          <w:sz w:val="24"/>
          <w:szCs w:val="24"/>
        </w:rPr>
        <w:t>ветки, цветы, растения</w:t>
      </w:r>
      <w:r w:rsidRPr="004E458D">
        <w:rPr>
          <w:rFonts w:ascii="Times New Roman" w:eastAsia="Calibri" w:hAnsi="Times New Roman" w:cs="Times New Roman"/>
          <w:sz w:val="24"/>
          <w:szCs w:val="24"/>
        </w:rPr>
        <w:t xml:space="preserve"> и т. д.). Детальная зарисовка элементов растительности с изучением характера форм и пропорций.</w:t>
      </w:r>
    </w:p>
    <w:p w:rsidR="006A28D1" w:rsidRPr="009035FB" w:rsidRDefault="006A28D1" w:rsidP="006A28D1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- 6 шт. формат А3</w:t>
      </w:r>
    </w:p>
    <w:p w:rsidR="00F13AA0" w:rsidRDefault="00F13AA0" w:rsidP="00F13AA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3AA0" w:rsidRPr="00F13AA0" w:rsidRDefault="00F13AA0" w:rsidP="00F13AA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3AA0">
        <w:rPr>
          <w:rFonts w:ascii="Times New Roman" w:eastAsia="Calibri" w:hAnsi="Times New Roman" w:cs="Times New Roman"/>
          <w:b/>
          <w:sz w:val="24"/>
          <w:szCs w:val="24"/>
        </w:rPr>
        <w:t xml:space="preserve">Тема 5. </w:t>
      </w:r>
      <w:r w:rsidRPr="00F13AA0">
        <w:rPr>
          <w:rFonts w:ascii="Times New Roman" w:hAnsi="Times New Roman"/>
          <w:b/>
          <w:sz w:val="24"/>
          <w:szCs w:val="24"/>
        </w:rPr>
        <w:t>Архитектурные элементы (зарисовки, этюды 6шт.)</w:t>
      </w:r>
    </w:p>
    <w:p w:rsidR="00F13AA0" w:rsidRPr="0060230C" w:rsidRDefault="00F13AA0" w:rsidP="00F13AA0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30C">
        <w:rPr>
          <w:rFonts w:ascii="Times New Roman" w:eastAsia="Calibri" w:hAnsi="Times New Roman" w:cs="Times New Roman"/>
          <w:sz w:val="24"/>
          <w:szCs w:val="24"/>
        </w:rPr>
        <w:t>Зарисовки</w:t>
      </w:r>
      <w:r>
        <w:rPr>
          <w:rFonts w:ascii="Times New Roman" w:hAnsi="Times New Roman"/>
          <w:sz w:val="24"/>
          <w:szCs w:val="24"/>
        </w:rPr>
        <w:t xml:space="preserve"> и этюды</w:t>
      </w:r>
      <w:r w:rsidRPr="0060230C">
        <w:rPr>
          <w:rFonts w:ascii="Times New Roman" w:eastAsia="Calibri" w:hAnsi="Times New Roman" w:cs="Times New Roman"/>
          <w:sz w:val="24"/>
          <w:szCs w:val="24"/>
        </w:rPr>
        <w:t xml:space="preserve"> архитектурных элементов (портик, крыльцо, фронтон, др.), несложных архитектурных форм. </w:t>
      </w:r>
    </w:p>
    <w:p w:rsidR="00F13AA0" w:rsidRPr="0060230C" w:rsidRDefault="00F13AA0" w:rsidP="00F13AA0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30C">
        <w:rPr>
          <w:rFonts w:ascii="Times New Roman" w:eastAsia="Calibri" w:hAnsi="Times New Roman" w:cs="Times New Roman"/>
          <w:sz w:val="24"/>
          <w:szCs w:val="24"/>
        </w:rPr>
        <w:t xml:space="preserve">Задача: композиционное решение в листе архитектурных элементов, разбор конструктивной формы. </w:t>
      </w:r>
      <w:r>
        <w:rPr>
          <w:rFonts w:ascii="Times New Roman" w:hAnsi="Times New Roman"/>
          <w:sz w:val="24"/>
          <w:szCs w:val="24"/>
        </w:rPr>
        <w:t>Цветовое и</w:t>
      </w:r>
      <w:r w:rsidRPr="0060230C">
        <w:rPr>
          <w:rFonts w:ascii="Times New Roman" w:eastAsia="Calibri" w:hAnsi="Times New Roman" w:cs="Times New Roman"/>
          <w:sz w:val="24"/>
          <w:szCs w:val="24"/>
        </w:rPr>
        <w:t xml:space="preserve"> графическое решение.  </w:t>
      </w:r>
    </w:p>
    <w:p w:rsidR="00F13AA0" w:rsidRDefault="00F13AA0" w:rsidP="00F13AA0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- 6</w:t>
      </w:r>
      <w:r w:rsidRPr="0060230C">
        <w:rPr>
          <w:rFonts w:ascii="Times New Roman" w:eastAsia="Calibri" w:hAnsi="Times New Roman" w:cs="Times New Roman"/>
          <w:sz w:val="24"/>
          <w:szCs w:val="24"/>
        </w:rPr>
        <w:t xml:space="preserve"> шт. формат А</w:t>
      </w:r>
      <w:proofErr w:type="gramStart"/>
      <w:r w:rsidRPr="0060230C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60230C">
        <w:rPr>
          <w:rFonts w:ascii="Times New Roman" w:eastAsia="Calibri" w:hAnsi="Times New Roman" w:cs="Times New Roman"/>
          <w:sz w:val="24"/>
          <w:szCs w:val="24"/>
        </w:rPr>
        <w:t>, (А3)</w:t>
      </w:r>
    </w:p>
    <w:p w:rsidR="00F13AA0" w:rsidRPr="0060230C" w:rsidRDefault="00F13AA0" w:rsidP="00F13AA0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AA0" w:rsidRPr="00F13AA0" w:rsidRDefault="00F13AA0" w:rsidP="00F13AA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3AA0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6</w:t>
      </w:r>
      <w:r w:rsidRPr="00F13AA0">
        <w:rPr>
          <w:rFonts w:ascii="Times New Roman" w:eastAsia="Calibri" w:hAnsi="Times New Roman" w:cs="Times New Roman"/>
          <w:b/>
          <w:sz w:val="24"/>
          <w:szCs w:val="24"/>
        </w:rPr>
        <w:t>. Этюды н</w:t>
      </w:r>
      <w:r>
        <w:rPr>
          <w:rFonts w:ascii="Times New Roman" w:hAnsi="Times New Roman"/>
          <w:b/>
          <w:sz w:val="24"/>
          <w:szCs w:val="24"/>
        </w:rPr>
        <w:t>а цветовые состояния в пейзаже (6шт.)</w:t>
      </w:r>
    </w:p>
    <w:p w:rsidR="00F13AA0" w:rsidRPr="0060230C" w:rsidRDefault="00F13AA0" w:rsidP="00F13AA0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0230C">
        <w:rPr>
          <w:rFonts w:ascii="Times New Roman" w:eastAsia="Calibri" w:hAnsi="Times New Roman" w:cs="Times New Roman"/>
          <w:sz w:val="24"/>
          <w:szCs w:val="24"/>
        </w:rPr>
        <w:t xml:space="preserve">Краткосрочные этюды различных состояний природы (задание выполняется в различных погодных условиях, времени суток: при облачной, солнечной, ветреной погоде, ранним утром, на закате, в ранних сумерках. </w:t>
      </w:r>
      <w:proofErr w:type="gramEnd"/>
    </w:p>
    <w:p w:rsidR="00F13AA0" w:rsidRPr="0060230C" w:rsidRDefault="00F13AA0" w:rsidP="00F13AA0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30C">
        <w:rPr>
          <w:rFonts w:ascii="Times New Roman" w:eastAsia="Calibri" w:hAnsi="Times New Roman" w:cs="Times New Roman"/>
          <w:sz w:val="24"/>
          <w:szCs w:val="24"/>
        </w:rPr>
        <w:t xml:space="preserve">Задача: тонально-цветовые отношения неба и земли, с использованием метода акварельных заливок. </w:t>
      </w:r>
    </w:p>
    <w:p w:rsidR="00F13AA0" w:rsidRPr="009035FB" w:rsidRDefault="00F13AA0" w:rsidP="00F13AA0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- 6 шт. формат А3</w:t>
      </w:r>
    </w:p>
    <w:p w:rsidR="00F13AA0" w:rsidRDefault="00F13AA0" w:rsidP="00F13AA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3AA0" w:rsidRPr="00F13AA0" w:rsidRDefault="00F13AA0" w:rsidP="00F13AA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3AA0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D14F28">
        <w:rPr>
          <w:rFonts w:ascii="Times New Roman" w:hAnsi="Times New Roman"/>
          <w:b/>
          <w:sz w:val="24"/>
          <w:szCs w:val="24"/>
        </w:rPr>
        <w:t>7</w:t>
      </w:r>
      <w:r w:rsidRPr="00F13AA0">
        <w:rPr>
          <w:rFonts w:ascii="Times New Roman" w:eastAsia="Calibri" w:hAnsi="Times New Roman" w:cs="Times New Roman"/>
          <w:b/>
          <w:sz w:val="24"/>
          <w:szCs w:val="24"/>
        </w:rPr>
        <w:t xml:space="preserve">. Городской пейзаж </w:t>
      </w:r>
      <w:r>
        <w:rPr>
          <w:rFonts w:ascii="Times New Roman" w:hAnsi="Times New Roman"/>
          <w:b/>
          <w:sz w:val="24"/>
          <w:szCs w:val="24"/>
        </w:rPr>
        <w:t>(рисунок 6шт.)</w:t>
      </w:r>
    </w:p>
    <w:p w:rsidR="00F13AA0" w:rsidRPr="0060230C" w:rsidRDefault="00F13AA0" w:rsidP="00F13AA0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30C">
        <w:rPr>
          <w:rFonts w:ascii="Times New Roman" w:eastAsia="Calibri" w:hAnsi="Times New Roman" w:cs="Times New Roman"/>
          <w:sz w:val="24"/>
          <w:szCs w:val="24"/>
        </w:rPr>
        <w:t xml:space="preserve">Зарисовки и наброски архитектуры в городском пейзаже и природе. </w:t>
      </w:r>
    </w:p>
    <w:p w:rsidR="00D14F28" w:rsidRDefault="00F13AA0" w:rsidP="00F13AA0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0C">
        <w:rPr>
          <w:rFonts w:ascii="Times New Roman" w:eastAsia="Calibri" w:hAnsi="Times New Roman" w:cs="Times New Roman"/>
          <w:sz w:val="24"/>
          <w:szCs w:val="24"/>
        </w:rPr>
        <w:t xml:space="preserve">Изображение городского архитектурного пейзажа с учетом линейной и воздушной перспективы, определение </w:t>
      </w:r>
      <w:r w:rsidR="00D14F28">
        <w:rPr>
          <w:rFonts w:ascii="Times New Roman" w:hAnsi="Times New Roman"/>
          <w:sz w:val="24"/>
          <w:szCs w:val="24"/>
        </w:rPr>
        <w:t>тонального строя рисунка.</w:t>
      </w:r>
    </w:p>
    <w:p w:rsidR="00F13AA0" w:rsidRPr="0060230C" w:rsidRDefault="00F13AA0" w:rsidP="00F13AA0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eastAsia="Calibri" w:hAnsi="Times New Roman" w:cs="Times New Roman"/>
          <w:sz w:val="24"/>
          <w:szCs w:val="24"/>
        </w:rPr>
        <w:t>– 6</w:t>
      </w:r>
      <w:r w:rsidR="00D14F28">
        <w:rPr>
          <w:rFonts w:ascii="Times New Roman" w:hAnsi="Times New Roman"/>
          <w:sz w:val="24"/>
          <w:szCs w:val="24"/>
        </w:rPr>
        <w:t xml:space="preserve"> шт. </w:t>
      </w:r>
      <w:r w:rsidRPr="0060230C">
        <w:rPr>
          <w:rFonts w:ascii="Times New Roman" w:eastAsia="Calibri" w:hAnsi="Times New Roman" w:cs="Times New Roman"/>
          <w:sz w:val="24"/>
          <w:szCs w:val="24"/>
        </w:rPr>
        <w:t xml:space="preserve">формат А3 </w:t>
      </w: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D14F28" w:rsidRPr="00D14F28" w:rsidRDefault="00D14F28" w:rsidP="00D14F2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4F2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Тема </w:t>
      </w:r>
      <w:r w:rsidRPr="00D14F28">
        <w:rPr>
          <w:rFonts w:ascii="Times New Roman" w:hAnsi="Times New Roman"/>
          <w:b/>
          <w:sz w:val="24"/>
          <w:szCs w:val="24"/>
        </w:rPr>
        <w:t>8</w:t>
      </w:r>
      <w:r w:rsidRPr="00D14F28">
        <w:rPr>
          <w:rFonts w:ascii="Times New Roman" w:eastAsia="Calibri" w:hAnsi="Times New Roman" w:cs="Times New Roman"/>
          <w:b/>
          <w:sz w:val="24"/>
          <w:szCs w:val="24"/>
        </w:rPr>
        <w:t xml:space="preserve">. Наброски фигуры человека </w:t>
      </w:r>
    </w:p>
    <w:p w:rsidR="00D14F28" w:rsidRPr="0060230C" w:rsidRDefault="00D14F28" w:rsidP="00D14F28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30C">
        <w:rPr>
          <w:rFonts w:ascii="Times New Roman" w:eastAsia="Calibri" w:hAnsi="Times New Roman" w:cs="Times New Roman"/>
          <w:sz w:val="24"/>
          <w:szCs w:val="24"/>
        </w:rPr>
        <w:t xml:space="preserve">Овладение навыками быстрого изображения фигуры человека, его пропорций, характера, движения. </w:t>
      </w:r>
    </w:p>
    <w:p w:rsidR="00D14F28" w:rsidRDefault="00D14F28" w:rsidP="00D14F28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0230C">
        <w:rPr>
          <w:rFonts w:ascii="Times New Roman" w:eastAsia="Calibri" w:hAnsi="Times New Roman" w:cs="Times New Roman"/>
          <w:sz w:val="24"/>
          <w:szCs w:val="24"/>
        </w:rPr>
        <w:t>Материал: карандаш, уголь, сангина, сепия, бумага белая и тонированная, акварель, бумага белая и тонированная.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D14F28" w:rsidRPr="009035FB" w:rsidRDefault="00D14F28" w:rsidP="00D14F28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-12 шт. формат А5</w:t>
      </w:r>
    </w:p>
    <w:p w:rsidR="00994367" w:rsidRDefault="00994367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D14F28" w:rsidRPr="00D14F28" w:rsidRDefault="00D14F28" w:rsidP="00D14F2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F28">
        <w:rPr>
          <w:rFonts w:ascii="Times New Roman" w:eastAsia="Calibri" w:hAnsi="Times New Roman" w:cs="Times New Roman"/>
          <w:b/>
          <w:sz w:val="24"/>
          <w:szCs w:val="24"/>
        </w:rPr>
        <w:t>Тема 9. Краткосрочные зарисовки животных</w:t>
      </w:r>
    </w:p>
    <w:p w:rsidR="00D14F28" w:rsidRDefault="00D14F28" w:rsidP="00D14F28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0C">
        <w:rPr>
          <w:rFonts w:ascii="Times New Roman" w:eastAsia="Calibri" w:hAnsi="Times New Roman" w:cs="Times New Roman"/>
          <w:sz w:val="24"/>
          <w:szCs w:val="24"/>
        </w:rPr>
        <w:t xml:space="preserve">Поиск пластики различных животных. </w:t>
      </w:r>
      <w:r>
        <w:rPr>
          <w:rFonts w:ascii="Times New Roman" w:eastAsia="Calibri" w:hAnsi="Times New Roman" w:cs="Times New Roman"/>
          <w:sz w:val="24"/>
          <w:szCs w:val="24"/>
        </w:rPr>
        <w:t>Пропорции, движение, характер</w:t>
      </w:r>
      <w:r>
        <w:rPr>
          <w:rFonts w:ascii="Times New Roman" w:hAnsi="Times New Roman"/>
          <w:sz w:val="24"/>
          <w:szCs w:val="24"/>
        </w:rPr>
        <w:t>.</w:t>
      </w:r>
    </w:p>
    <w:p w:rsidR="00D14F28" w:rsidRDefault="00D14F28" w:rsidP="00D14F28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230C">
        <w:rPr>
          <w:rFonts w:ascii="Times New Roman" w:eastAsia="Calibri" w:hAnsi="Times New Roman" w:cs="Times New Roman"/>
          <w:sz w:val="24"/>
          <w:szCs w:val="24"/>
        </w:rPr>
        <w:t>Материал: карандаш, уголь, сангина, сепия, бумага белая и тонированная, акварель, бумага белая и тонированная.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D14F28" w:rsidRDefault="00D14F28" w:rsidP="00D14F28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– 12 шт.)</w:t>
      </w:r>
      <w:r w:rsidRPr="0060230C">
        <w:rPr>
          <w:rFonts w:ascii="Times New Roman" w:eastAsia="Calibri" w:hAnsi="Times New Roman" w:cs="Times New Roman"/>
          <w:sz w:val="24"/>
          <w:szCs w:val="24"/>
        </w:rPr>
        <w:t xml:space="preserve"> шт., формат А</w:t>
      </w:r>
      <w:proofErr w:type="gramStart"/>
      <w:r w:rsidRPr="0060230C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6023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14F28" w:rsidRDefault="00D14F28" w:rsidP="00D14F28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0CB5" w:rsidRDefault="00D14F28" w:rsidP="00670CB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14F28">
        <w:rPr>
          <w:rFonts w:ascii="Times New Roman" w:hAnsi="Times New Roman"/>
          <w:b/>
          <w:sz w:val="24"/>
          <w:szCs w:val="24"/>
        </w:rPr>
        <w:t>Этап подготовки отчета по практике</w:t>
      </w:r>
      <w:r w:rsidR="00670CB5">
        <w:rPr>
          <w:rFonts w:ascii="Times New Roman" w:hAnsi="Times New Roman"/>
          <w:b/>
          <w:sz w:val="24"/>
          <w:szCs w:val="24"/>
        </w:rPr>
        <w:t xml:space="preserve"> </w:t>
      </w:r>
    </w:p>
    <w:p w:rsidR="00994367" w:rsidRDefault="00D14F28" w:rsidP="00670CB5">
      <w:pPr>
        <w:pStyle w:val="a4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30214A">
        <w:rPr>
          <w:rFonts w:ascii="Times New Roman" w:hAnsi="Times New Roman" w:cs="Times New Roman"/>
          <w:sz w:val="24"/>
          <w:szCs w:val="24"/>
        </w:rPr>
        <w:t>Предварительный просмотр. Оформление работ. Заполнение дневника практики.</w:t>
      </w:r>
    </w:p>
    <w:p w:rsidR="00670CB5" w:rsidRDefault="00670CB5" w:rsidP="00670CB5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4F28" w:rsidRPr="00B55515" w:rsidRDefault="00D14F28" w:rsidP="00670CB5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5515">
        <w:rPr>
          <w:rFonts w:ascii="Times New Roman" w:eastAsia="Calibri" w:hAnsi="Times New Roman" w:cs="Times New Roman"/>
          <w:b/>
          <w:sz w:val="24"/>
          <w:szCs w:val="24"/>
        </w:rPr>
        <w:t>Требования к ведению дневника</w:t>
      </w:r>
      <w:r w:rsidR="00670CB5">
        <w:rPr>
          <w:rFonts w:ascii="Times New Roman" w:hAnsi="Times New Roman"/>
          <w:b/>
          <w:sz w:val="24"/>
          <w:szCs w:val="24"/>
        </w:rPr>
        <w:t xml:space="preserve"> практики</w:t>
      </w:r>
      <w:r w:rsidRPr="00B555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4F28" w:rsidRDefault="00D14F28" w:rsidP="00D14F28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5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14F28" w:rsidRPr="00B55515" w:rsidRDefault="00D14F28" w:rsidP="00D14F28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515">
        <w:rPr>
          <w:rFonts w:ascii="Times New Roman" w:eastAsia="Calibri" w:hAnsi="Times New Roman" w:cs="Times New Roman"/>
          <w:sz w:val="24"/>
          <w:szCs w:val="24"/>
        </w:rPr>
        <w:t xml:space="preserve"> В течение практики студенты должны вести дневник, который является основным документом о прохождении студентом учебной практики. Все собранные данные студенты оформляют в виде дневниковых записей, где отмечено дату записи, источник получения информации (приложения). Детальные записи также делаются в рабочей тетради, являющейся продолжением дневника. </w:t>
      </w:r>
    </w:p>
    <w:p w:rsidR="00D14F28" w:rsidRPr="00B55515" w:rsidRDefault="00D14F28" w:rsidP="00D14F28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515">
        <w:rPr>
          <w:rFonts w:ascii="Times New Roman" w:eastAsia="Calibri" w:hAnsi="Times New Roman" w:cs="Times New Roman"/>
          <w:sz w:val="24"/>
          <w:szCs w:val="24"/>
        </w:rPr>
        <w:t xml:space="preserve"> Не реже одного раза в неделю студент обязан представлять дневник на просмотр для подписи руководителям практики от вуза и от базы практики. После завершения практики дневник вместе с отчетом должен быть просмотрен и подписан руководителями практики. Они также дают письменные отзывы о работе студента (приложения). </w:t>
      </w:r>
    </w:p>
    <w:p w:rsidR="00D14F28" w:rsidRPr="00B55515" w:rsidRDefault="00D14F28" w:rsidP="00D14F28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515">
        <w:rPr>
          <w:rFonts w:ascii="Times New Roman" w:eastAsia="Calibri" w:hAnsi="Times New Roman" w:cs="Times New Roman"/>
          <w:sz w:val="24"/>
          <w:szCs w:val="24"/>
        </w:rPr>
        <w:t xml:space="preserve">   Составление и оформление отчета. </w:t>
      </w:r>
    </w:p>
    <w:p w:rsidR="00D14F28" w:rsidRDefault="00D14F28" w:rsidP="00D14F28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515">
        <w:rPr>
          <w:rFonts w:ascii="Times New Roman" w:eastAsia="Calibri" w:hAnsi="Times New Roman" w:cs="Times New Roman"/>
          <w:sz w:val="24"/>
          <w:szCs w:val="24"/>
        </w:rPr>
        <w:t xml:space="preserve">   По результатам практики студент составляет и оформляет письменный отчет (в произвольной форме), где раскрывает содержание выполненной работы, делает выводы, высказывает пожелания, предложения, критические замечание относительно условий и содержания прохождения практики. Отчет должен содержать количественные показатели по каждому виду работы. Отчет о прохождении практики имеет титульную страницу, оглавление, введение (резюме результатов практики), основной текст (должен состоять из тематических разделов, которые соответствуют задачам программы практики), выводы, приложения. Во введении дается краткая справка о месте, где проводилась практики, задания практики, обосновывается целесообразность проведения работы, предусмотренной программой практики. Основная часть отчета подается самостоятельными главами или параграфами. Их сущность отвечает задачам программы практики. В основной части необходимо отразить не только организацию и методику выполнения тех или иных видов работ, но и показать трудности, которые случились в практической работе, отметить преимущества и недостатки в теоретической подготовке студента. При изложении фактического материала в отчете дается анализ проделанной работы. Выдвинутые положения подтверждаются примерами из практики со ссылкой на документы. По каждому виду работ указывается объем работы и время, затраченное для ее выполнения. В заключении необходимо подвести итоги проделанной работы, отметить отклонения от программы практики, если они допускали. Дать оценку творческой организации, внести свои предложения по улучшению, совершенствованию организации труда и информационной деятельности в целом. </w:t>
      </w:r>
      <w:r w:rsidRPr="00B55515">
        <w:rPr>
          <w:rFonts w:ascii="Times New Roman" w:eastAsia="Calibri" w:hAnsi="Times New Roman" w:cs="Times New Roman"/>
          <w:sz w:val="24"/>
          <w:szCs w:val="24"/>
        </w:rPr>
        <w:lastRenderedPageBreak/>
        <w:t>Следует показать, как практика способствовала углублению и закреплению теоретических знаний по всем дисциплинам учебного плана. Отчет должен быть конкретный и краткий. Отчет оформляется по общим требованиям к научным работам (на стандартных листах формата А</w:t>
      </w:r>
      <w:proofErr w:type="gramStart"/>
      <w:r w:rsidRPr="00B55515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B55515">
        <w:rPr>
          <w:rFonts w:ascii="Times New Roman" w:eastAsia="Calibri" w:hAnsi="Times New Roman" w:cs="Times New Roman"/>
          <w:sz w:val="24"/>
          <w:szCs w:val="24"/>
        </w:rPr>
        <w:t xml:space="preserve">, шрифт 14, 28-30 строк на странице). Отчет должен быть напечатан, подшит в мягкую обложку, иметь сквозную нумерацию страниц. Объем отчета (текстовая часть) – не более 5 страниц. </w:t>
      </w:r>
    </w:p>
    <w:p w:rsidR="00D14F28" w:rsidRDefault="00D14F28" w:rsidP="00D14F28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515">
        <w:rPr>
          <w:rFonts w:ascii="Times New Roman" w:eastAsia="Calibri" w:hAnsi="Times New Roman" w:cs="Times New Roman"/>
          <w:sz w:val="24"/>
          <w:szCs w:val="24"/>
        </w:rPr>
        <w:t xml:space="preserve">Отчет представляется на кафедру на следующий день после окончания практики. Отчет проверяется руководителями практики от учреждения и кафедры и в случае необходимости возвращается практиканту для доработки и исправлений. За несвоевременное представление отчета, невыполнение всех требований к нему, оценка за практику снижается. </w:t>
      </w:r>
    </w:p>
    <w:p w:rsidR="00D14F28" w:rsidRPr="00B55515" w:rsidRDefault="00D14F28" w:rsidP="00D14F28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515">
        <w:rPr>
          <w:rFonts w:ascii="Times New Roman" w:eastAsia="Calibri" w:hAnsi="Times New Roman" w:cs="Times New Roman"/>
          <w:sz w:val="24"/>
          <w:szCs w:val="24"/>
        </w:rPr>
        <w:t xml:space="preserve"> На основе этого студентам за практику выставляется дифференцированная оценка, которая заносится в </w:t>
      </w:r>
      <w:proofErr w:type="spellStart"/>
      <w:r w:rsidRPr="00B55515">
        <w:rPr>
          <w:rFonts w:ascii="Times New Roman" w:eastAsia="Calibri" w:hAnsi="Times New Roman" w:cs="Times New Roman"/>
          <w:sz w:val="24"/>
          <w:szCs w:val="24"/>
        </w:rPr>
        <w:t>зачетно</w:t>
      </w:r>
      <w:proofErr w:type="spellEnd"/>
      <w:r w:rsidRPr="00B55515">
        <w:rPr>
          <w:rFonts w:ascii="Times New Roman" w:eastAsia="Calibri" w:hAnsi="Times New Roman" w:cs="Times New Roman"/>
          <w:sz w:val="24"/>
          <w:szCs w:val="24"/>
        </w:rPr>
        <w:t>-экзаменационную ведомость и зачетную книжку.</w:t>
      </w:r>
    </w:p>
    <w:p w:rsidR="00994367" w:rsidRDefault="00994367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D14F28" w:rsidRPr="00F04F4A" w:rsidRDefault="00D62CD1" w:rsidP="00D62CD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D14F28" w:rsidRPr="00F04F4A">
        <w:rPr>
          <w:rFonts w:ascii="Times New Roman" w:eastAsia="Calibri" w:hAnsi="Times New Roman" w:cs="Times New Roman"/>
          <w:b/>
          <w:sz w:val="24"/>
          <w:szCs w:val="24"/>
        </w:rPr>
        <w:t>Формы отчетности по практике</w:t>
      </w:r>
    </w:p>
    <w:p w:rsidR="00D14F28" w:rsidRDefault="00D14F28" w:rsidP="00D14F28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4F28" w:rsidRPr="00B55515" w:rsidRDefault="00D14F28" w:rsidP="00D14F28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515">
        <w:rPr>
          <w:rFonts w:ascii="Times New Roman" w:eastAsia="Calibri" w:hAnsi="Times New Roman" w:cs="Times New Roman"/>
          <w:sz w:val="24"/>
          <w:szCs w:val="24"/>
        </w:rPr>
        <w:t xml:space="preserve">Планирование и учет прохождения практики, независимо от формы ее проведения, записываются в дневнике, который сдается на кафедру вместе с отчетом о практике. Рабочий дневник, письменный отчет являются обязательными документами для оценки работы студента во время учебной практики. </w:t>
      </w:r>
    </w:p>
    <w:p w:rsidR="00994367" w:rsidRDefault="00994367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D62CD1" w:rsidP="00D62CD1">
      <w:pPr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4</w:t>
      </w:r>
      <w:r w:rsidR="00937501"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. Перечень основной и дополнительной учебной литературы для прохождения практики</w:t>
      </w:r>
    </w:p>
    <w:p w:rsidR="00937501" w:rsidRPr="00670CB5" w:rsidRDefault="00937501" w:rsidP="00811B7C">
      <w:pPr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70CB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Основная литература:</w:t>
      </w:r>
    </w:p>
    <w:p w:rsidR="000E7E18" w:rsidRPr="000E7E18" w:rsidRDefault="000E7E18" w:rsidP="000E7E18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E7E18">
        <w:rPr>
          <w:rFonts w:ascii="Times New Roman" w:hAnsi="Times New Roman" w:cs="Times New Roman"/>
        </w:rPr>
        <w:t xml:space="preserve">1. Кузнецов, Н.Г. Живопись: учебное пособие / Н.Г. Кузнецов; Министерство образования и науки Российской Федерации, Высшая школа народных искусств (институт). - Санкт-Петербург: Высшая школа народных искусств, 2016. - 86 с.: ил. - </w:t>
      </w:r>
      <w:proofErr w:type="spellStart"/>
      <w:r w:rsidRPr="000E7E18">
        <w:rPr>
          <w:rFonts w:ascii="Times New Roman" w:hAnsi="Times New Roman" w:cs="Times New Roman"/>
        </w:rPr>
        <w:t>Библиогр</w:t>
      </w:r>
      <w:proofErr w:type="spellEnd"/>
      <w:r w:rsidRPr="000E7E18">
        <w:rPr>
          <w:rFonts w:ascii="Times New Roman" w:hAnsi="Times New Roman" w:cs="Times New Roman"/>
        </w:rPr>
        <w:t xml:space="preserve">. в кн. - ISBN 978-5- 906697-26-4; То же [Электронный ресурс]. - URL: </w:t>
      </w:r>
      <w:hyperlink r:id="rId6" w:history="1">
        <w:r w:rsidRPr="000E7E18">
          <w:rPr>
            <w:rStyle w:val="a3"/>
            <w:rFonts w:ascii="Times New Roman" w:hAnsi="Times New Roman" w:cs="Times New Roman"/>
          </w:rPr>
          <w:t>http://biblioclub.ru/index.php?page=book&amp;id=499528</w:t>
        </w:r>
      </w:hyperlink>
      <w:r w:rsidRPr="000E7E18">
        <w:rPr>
          <w:rFonts w:ascii="Times New Roman" w:hAnsi="Times New Roman" w:cs="Times New Roman"/>
        </w:rPr>
        <w:t xml:space="preserve"> </w:t>
      </w:r>
    </w:p>
    <w:p w:rsidR="000E7E18" w:rsidRPr="000E7E18" w:rsidRDefault="000E7E18" w:rsidP="000E7E18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E7E18">
        <w:rPr>
          <w:rFonts w:ascii="Times New Roman" w:hAnsi="Times New Roman" w:cs="Times New Roman"/>
        </w:rPr>
        <w:t xml:space="preserve">2. </w:t>
      </w:r>
      <w:proofErr w:type="spellStart"/>
      <w:r w:rsidRPr="000E7E18">
        <w:rPr>
          <w:rFonts w:ascii="Times New Roman" w:hAnsi="Times New Roman" w:cs="Times New Roman"/>
        </w:rPr>
        <w:t>Неонет</w:t>
      </w:r>
      <w:proofErr w:type="spellEnd"/>
      <w:r w:rsidRPr="000E7E18">
        <w:rPr>
          <w:rFonts w:ascii="Times New Roman" w:hAnsi="Times New Roman" w:cs="Times New Roman"/>
        </w:rPr>
        <w:t xml:space="preserve">, Н.Ф. Техника акварельной живописи: учебное пособие / Н.Ф. </w:t>
      </w:r>
      <w:proofErr w:type="spellStart"/>
      <w:r w:rsidRPr="000E7E18">
        <w:rPr>
          <w:rFonts w:ascii="Times New Roman" w:hAnsi="Times New Roman" w:cs="Times New Roman"/>
        </w:rPr>
        <w:t>Неонет</w:t>
      </w:r>
      <w:proofErr w:type="spellEnd"/>
      <w:r w:rsidRPr="000E7E18">
        <w:rPr>
          <w:rFonts w:ascii="Times New Roman" w:hAnsi="Times New Roman" w:cs="Times New Roman"/>
        </w:rPr>
        <w:t xml:space="preserve">; Министерство образования и науки Российской Федерации, Высшая школа народных искусств (академия). - Санкт-Петербург: Высшая школа народных искусств, 2018. - 38 с.: ил. - </w:t>
      </w:r>
      <w:proofErr w:type="spellStart"/>
      <w:r w:rsidRPr="000E7E18">
        <w:rPr>
          <w:rFonts w:ascii="Times New Roman" w:hAnsi="Times New Roman" w:cs="Times New Roman"/>
        </w:rPr>
        <w:t>Библиогр</w:t>
      </w:r>
      <w:proofErr w:type="spellEnd"/>
      <w:r w:rsidRPr="000E7E18">
        <w:rPr>
          <w:rFonts w:ascii="Times New Roman" w:hAnsi="Times New Roman" w:cs="Times New Roman"/>
        </w:rPr>
        <w:t xml:space="preserve">.: с. 18. - ISBN 978-5- 906697-77-6; То же [Электронный ресурс]. - URL: </w:t>
      </w:r>
      <w:hyperlink r:id="rId7" w:history="1">
        <w:r w:rsidRPr="000E7E18">
          <w:rPr>
            <w:rStyle w:val="a3"/>
            <w:rFonts w:ascii="Times New Roman" w:hAnsi="Times New Roman" w:cs="Times New Roman"/>
          </w:rPr>
          <w:t>http://biblioclub.ru/index.php?page=book&amp;id=499617</w:t>
        </w:r>
      </w:hyperlink>
      <w:r w:rsidRPr="000E7E18">
        <w:rPr>
          <w:rFonts w:ascii="Times New Roman" w:hAnsi="Times New Roman" w:cs="Times New Roman"/>
        </w:rPr>
        <w:t xml:space="preserve"> </w:t>
      </w:r>
    </w:p>
    <w:p w:rsidR="000E7E18" w:rsidRPr="000E7E18" w:rsidRDefault="000E7E18" w:rsidP="000E7E18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E7E18">
        <w:rPr>
          <w:rFonts w:ascii="Times New Roman" w:hAnsi="Times New Roman" w:cs="Times New Roman"/>
        </w:rPr>
        <w:t xml:space="preserve">3. Неклюдова, Т.П. Рисунок: учебное пособие / Т.П. Неклюдова, Н.В. Лесной; Министерство образования и науки Российской Федерации, Федеральное государственное автономное образовательное учреждение высшего образования «Южный федеральный университет», Академия архитектуры и искусств. - Ростов-на-Дону; Таганрог: Издательство Южного федерального университета, 2017. - 261 с.: ил. - </w:t>
      </w:r>
      <w:proofErr w:type="spellStart"/>
      <w:r w:rsidRPr="000E7E18">
        <w:rPr>
          <w:rFonts w:ascii="Times New Roman" w:hAnsi="Times New Roman" w:cs="Times New Roman"/>
        </w:rPr>
        <w:t>Библиогр</w:t>
      </w:r>
      <w:proofErr w:type="spellEnd"/>
      <w:r w:rsidRPr="000E7E18">
        <w:rPr>
          <w:rFonts w:ascii="Times New Roman" w:hAnsi="Times New Roman" w:cs="Times New Roman"/>
        </w:rPr>
        <w:t xml:space="preserve">. в кн. - ISBN 978-5-9275-2396-2; То же [Электронный ресурс]. - URL: </w:t>
      </w:r>
    </w:p>
    <w:p w:rsidR="000E7E18" w:rsidRPr="000E7E18" w:rsidRDefault="000E7E18" w:rsidP="000E7E18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E7E18">
        <w:rPr>
          <w:rFonts w:ascii="Times New Roman" w:hAnsi="Times New Roman" w:cs="Times New Roman"/>
        </w:rPr>
        <w:t xml:space="preserve">http://biblioclub.ru/index.php?page=book&amp;id=499886 4. </w:t>
      </w:r>
      <w:proofErr w:type="spellStart"/>
      <w:r w:rsidRPr="000E7E18">
        <w:rPr>
          <w:rFonts w:ascii="Times New Roman" w:hAnsi="Times New Roman" w:cs="Times New Roman"/>
        </w:rPr>
        <w:t>Шанаев</w:t>
      </w:r>
      <w:proofErr w:type="spellEnd"/>
      <w:r w:rsidRPr="000E7E18">
        <w:rPr>
          <w:rFonts w:ascii="Times New Roman" w:hAnsi="Times New Roman" w:cs="Times New Roman"/>
        </w:rPr>
        <w:t xml:space="preserve"> И.А. Методическое пособие по пленэрной практике для студентов первых и вторых курсов МХПИ М., 2017 </w:t>
      </w:r>
    </w:p>
    <w:p w:rsidR="000E7E18" w:rsidRPr="00937501" w:rsidRDefault="000E7E18" w:rsidP="00811B7C">
      <w:pPr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E7E18" w:rsidRPr="00670CB5" w:rsidRDefault="000E7E18" w:rsidP="000E7E18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670CB5">
        <w:rPr>
          <w:rFonts w:ascii="Times New Roman" w:hAnsi="Times New Roman" w:cs="Times New Roman"/>
        </w:rPr>
        <w:t>Дополнительная литература</w:t>
      </w:r>
      <w:proofErr w:type="gramStart"/>
      <w:r w:rsidRPr="00670CB5">
        <w:rPr>
          <w:rFonts w:ascii="Times New Roman" w:hAnsi="Times New Roman" w:cs="Times New Roman"/>
        </w:rPr>
        <w:t xml:space="preserve"> :</w:t>
      </w:r>
      <w:proofErr w:type="gramEnd"/>
    </w:p>
    <w:p w:rsidR="000E7E18" w:rsidRDefault="000E7E18" w:rsidP="000E7E18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</w:pPr>
    </w:p>
    <w:p w:rsidR="000E7E18" w:rsidRPr="000E7E18" w:rsidRDefault="000E7E18" w:rsidP="000E7E18">
      <w:pPr>
        <w:pStyle w:val="a4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E7E18">
        <w:rPr>
          <w:rFonts w:ascii="Times New Roman" w:hAnsi="Times New Roman" w:cs="Times New Roman"/>
        </w:rPr>
        <w:t xml:space="preserve">Коробейников, В.Н. Академическая живопись: учебное пособие / В.Н. Коробейников, А.В. Ткаченко; Министерство культуры Российской Федерации, Кемеровский государственный институт культуры, Институт визуальных искусств, Кафедра декоративно-прикладного искусства. - Кемерово: Кемеровский государственный институт культуры, 2016. - 151 26 с.: </w:t>
      </w:r>
      <w:r w:rsidRPr="000E7E18">
        <w:rPr>
          <w:rFonts w:ascii="Times New Roman" w:hAnsi="Times New Roman" w:cs="Times New Roman"/>
        </w:rPr>
        <w:lastRenderedPageBreak/>
        <w:t xml:space="preserve">ил. - ISBN 978-5-8154-0358-1; То же [Электронный ресурс]. - URL: </w:t>
      </w:r>
      <w:hyperlink r:id="rId8" w:history="1">
        <w:r w:rsidRPr="000E7E18">
          <w:rPr>
            <w:rStyle w:val="a3"/>
            <w:rFonts w:ascii="Times New Roman" w:hAnsi="Times New Roman" w:cs="Times New Roman"/>
          </w:rPr>
          <w:t>http://biblioclub.ru/index.php?page=book&amp;id=472649</w:t>
        </w:r>
      </w:hyperlink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670CB5" w:rsidRDefault="00937501" w:rsidP="00994367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70CB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Информационные ресурсы:</w:t>
      </w:r>
    </w:p>
    <w:p w:rsidR="00937501" w:rsidRPr="000E7E18" w:rsidRDefault="00937501" w:rsidP="009943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7E18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 Луганская Республиканская универсальная научная библиотека им. М. Горького [Электронный ресурс]: http://lib-lg.com/</w:t>
      </w:r>
    </w:p>
    <w:p w:rsidR="00937501" w:rsidRPr="000E7E18" w:rsidRDefault="00937501" w:rsidP="009943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7E18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2. Академия </w:t>
      </w:r>
      <w:r w:rsidRPr="000E7E18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Google</w:t>
      </w:r>
      <w:r w:rsidRPr="000E7E18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[Электронный ресурс]: </w:t>
      </w:r>
      <w:r w:rsidRPr="000E7E18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https</w:t>
      </w:r>
      <w:r w:rsidRPr="000E7E18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://</w:t>
      </w:r>
      <w:r w:rsidRPr="000E7E18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scholar</w:t>
      </w:r>
      <w:r w:rsidRPr="000E7E18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0E7E18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google</w:t>
      </w:r>
      <w:proofErr w:type="spellEnd"/>
      <w:r w:rsidRPr="000E7E18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  <w:r w:rsidRPr="000E7E18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com</w:t>
      </w:r>
      <w:r w:rsidRPr="000E7E18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/</w:t>
      </w:r>
    </w:p>
    <w:p w:rsidR="00937501" w:rsidRPr="000E7E18" w:rsidRDefault="00937501" w:rsidP="009943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7E18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3. Луганская молодежная библиотека [Электронный ресурс]: http://lyl-lg.ru/</w:t>
      </w:r>
    </w:p>
    <w:p w:rsidR="00937501" w:rsidRPr="000E7E18" w:rsidRDefault="00937501" w:rsidP="009943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7E18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4. Луганский художественный музей [Электронный ресурс]: https://lugartmuseum.com/</w:t>
      </w:r>
    </w:p>
    <w:p w:rsidR="00937501" w:rsidRPr="000E7E18" w:rsidRDefault="00937501" w:rsidP="009943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7E18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Примечание: перечень рекомендуемой литературы не исчерпан. Студенты, слушатели могут использовать и другие источники, особенно новейшие периодические издания.</w:t>
      </w: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670CB5" w:rsidRDefault="00937501" w:rsidP="00670CB5">
      <w:pPr>
        <w:pStyle w:val="a4"/>
        <w:numPr>
          <w:ilvl w:val="0"/>
          <w:numId w:val="18"/>
        </w:num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670CB5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Перечень информационных технологий, используемых при проведении практики</w:t>
      </w:r>
    </w:p>
    <w:p w:rsidR="00994367" w:rsidRPr="00994367" w:rsidRDefault="00994367" w:rsidP="000E4113">
      <w:pPr>
        <w:pStyle w:val="a4"/>
        <w:spacing w:after="0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0E7E18" w:rsidRDefault="00937501" w:rsidP="009943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7E18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В процессе организации практики руководителями от выпускающей кафедры и руководителем от предприятия (организации) должны применяться современные информационные технологии:</w:t>
      </w:r>
    </w:p>
    <w:p w:rsidR="00937501" w:rsidRPr="000E7E18" w:rsidRDefault="00937501" w:rsidP="00994367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7E18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 xml:space="preserve">− </w:t>
      </w:r>
      <w:r w:rsidRPr="000E7E18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>мультимедийные технологии: </w:t>
      </w:r>
      <w:r w:rsidRPr="000E7E18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проекторы, ноутбуки, персональные компьютеры, комплекты презентаций, учебные фильмы.</w:t>
      </w:r>
    </w:p>
    <w:p w:rsidR="00937501" w:rsidRPr="000E7E18" w:rsidRDefault="00937501" w:rsidP="00994367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7E18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>− д</w:t>
      </w:r>
      <w:r w:rsidRPr="000E7E18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>истанционная форма </w:t>
      </w:r>
      <w:r w:rsidRPr="000E7E18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консультаций во время прохождения конкретных этапов учебной практики и подготовки отчета, которая обеспечивается: выходом в глобальную сеть Интернет, поисковыми системами Яндекс, Мейл, Гугл, системами электронной почты.</w:t>
      </w:r>
    </w:p>
    <w:p w:rsidR="00937501" w:rsidRPr="000E7E18" w:rsidRDefault="00937501" w:rsidP="00994367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7E18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>− к</w:t>
      </w:r>
      <w:r w:rsidRPr="000E7E18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>омпьютерные технологии и программные продукты</w:t>
      </w:r>
      <w:r w:rsidRPr="000E7E18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: </w:t>
      </w:r>
      <w:proofErr w:type="gramStart"/>
      <w:r w:rsidRPr="000E7E18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Электронная-библиотечная система (ЭБС), i-books.ru(</w:t>
      </w:r>
      <w:proofErr w:type="spellStart"/>
      <w:r w:rsidRPr="000E7E18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Айбукс-ру</w:t>
      </w:r>
      <w:proofErr w:type="spellEnd"/>
      <w:r w:rsidRPr="000E7E18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); elibrary.ru/defaultx.asp – научная электронная библиотека eLIBRARY.RU; </w:t>
      </w:r>
      <w:hyperlink r:id="rId9" w:history="1">
        <w:r w:rsidRPr="000E7E18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e.lanbook.com</w:t>
        </w:r>
      </w:hyperlink>
      <w:r w:rsidRPr="000E7E18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 – издательство «Лань», электронно-библиотечная система; </w:t>
      </w:r>
      <w:hyperlink r:id="rId10" w:history="1">
        <w:r w:rsidRPr="000E7E18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biblioclub.ru</w:t>
        </w:r>
      </w:hyperlink>
      <w:r w:rsidRPr="000E7E18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 – электронно-библиотечная система «Университетская библиотека онлайн»; </w:t>
      </w:r>
      <w:hyperlink r:id="rId11" w:history="1">
        <w:r w:rsidRPr="000E7E18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www.adme.ru</w:t>
        </w:r>
      </w:hyperlink>
      <w:r w:rsidRPr="000E7E18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Pr="000E7E18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интернет-ресурс</w:t>
      </w:r>
      <w:proofErr w:type="spellEnd"/>
      <w:r w:rsidRPr="000E7E18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(архив рекламы, научно-популярные статьи о рекламе); </w:t>
      </w:r>
      <w:hyperlink r:id="rId12" w:history="1">
        <w:r w:rsidRPr="000E7E18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www.sostav.ru</w:t>
        </w:r>
      </w:hyperlink>
      <w:r w:rsidRPr="000E7E18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интернет-ресурс (реклама, маркетинг, PR); </w:t>
      </w:r>
      <w:hyperlink r:id="rId13" w:history="1">
        <w:r w:rsidRPr="000E7E18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iprbooks.ru</w:t>
        </w:r>
      </w:hyperlink>
      <w:r w:rsidRPr="000E7E18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Pr="000E7E18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научнаяэлектронная</w:t>
      </w:r>
      <w:proofErr w:type="spellEnd"/>
      <w:r w:rsidRPr="000E7E18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библиотека IPR BOOKS;</w:t>
      </w:r>
      <w:proofErr w:type="gramEnd"/>
      <w:r w:rsidRPr="000E7E18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Windows7;Office2010. </w:t>
      </w:r>
    </w:p>
    <w:p w:rsidR="00670CB5" w:rsidRDefault="00670CB5" w:rsidP="00670CB5">
      <w:pPr>
        <w:rPr>
          <w:rFonts w:ascii="Times New Roman" w:eastAsia="Courier New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37501" w:rsidRPr="00937501" w:rsidRDefault="00D62CD1" w:rsidP="00670CB5">
      <w:pPr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6</w:t>
      </w:r>
      <w:r w:rsidR="00937501"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70CB5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37501"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практики</w:t>
      </w:r>
    </w:p>
    <w:p w:rsidR="00937501" w:rsidRPr="00670CB5" w:rsidRDefault="00937501" w:rsidP="000E4113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70CB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Для прохождения учебной практики по получению первичных профессиональных умений и навыков, в рамках реализации основной образовательной программы высшего образования </w:t>
      </w:r>
      <w:r w:rsidR="00670CB5" w:rsidRPr="00670CB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по направлению подготовки 54.04</w:t>
      </w:r>
      <w:r w:rsidRPr="00670CB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.01 «</w:t>
      </w:r>
      <w:r w:rsidR="00670CB5" w:rsidRPr="00670CB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Дизайн</w:t>
      </w:r>
      <w:r w:rsidRPr="00670CB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» (</w:t>
      </w:r>
      <w:proofErr w:type="spellStart"/>
      <w:r w:rsidRPr="00670CB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бакалавриат</w:t>
      </w:r>
      <w:proofErr w:type="spellEnd"/>
      <w:r w:rsidRPr="00670CB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) используется материально-техническое оснащение, имеющееся в Академии </w:t>
      </w:r>
      <w:proofErr w:type="spellStart"/>
      <w:r w:rsidRPr="00670CB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Матусовского</w:t>
      </w:r>
      <w:proofErr w:type="spellEnd"/>
      <w:r w:rsidRPr="00670CB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, а при необходимости на предприятии/в организации по месту проведения практики.</w:t>
      </w:r>
    </w:p>
    <w:p w:rsidR="00937501" w:rsidRPr="00670CB5" w:rsidRDefault="00937501" w:rsidP="000E4113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70CB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Для полноценного дистанционного прохождения учебной практики и написанию отчета по ней предполагается наличие:</w:t>
      </w:r>
    </w:p>
    <w:p w:rsidR="00937501" w:rsidRPr="00670CB5" w:rsidRDefault="00937501" w:rsidP="000E4113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70CB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компьютера, принтера;</w:t>
      </w:r>
    </w:p>
    <w:p w:rsidR="00937501" w:rsidRPr="00670CB5" w:rsidRDefault="00937501" w:rsidP="000E4113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70CB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сканера;</w:t>
      </w:r>
    </w:p>
    <w:p w:rsidR="00937501" w:rsidRPr="00670CB5" w:rsidRDefault="00937501" w:rsidP="000E4113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70CB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модема;</w:t>
      </w:r>
    </w:p>
    <w:p w:rsidR="00937501" w:rsidRPr="00670CB5" w:rsidRDefault="00937501" w:rsidP="000E4113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70CB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комплект учебно-методической документации;</w:t>
      </w:r>
    </w:p>
    <w:p w:rsidR="00937501" w:rsidRPr="00670CB5" w:rsidRDefault="00937501" w:rsidP="000E4113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70CB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lastRenderedPageBreak/>
        <w:t>−комплекты отчетных документов (дневник п</w:t>
      </w:r>
      <w:r w:rsidR="00670CB5" w:rsidRPr="00670CB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рактики, индивидуальное задание</w:t>
      </w:r>
      <w:r w:rsidRPr="00670CB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).</w:t>
      </w:r>
    </w:p>
    <w:p w:rsidR="00937501" w:rsidRPr="00937501" w:rsidRDefault="00937501" w:rsidP="00670CB5">
      <w:pPr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670CB5" w:rsidRDefault="00670CB5" w:rsidP="00670CB5">
      <w:pPr>
        <w:ind w:left="36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7.  </w:t>
      </w:r>
      <w:r w:rsidR="00937501" w:rsidRPr="00670CB5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Методические рекомендации по организации освоения практики</w:t>
      </w:r>
    </w:p>
    <w:p w:rsidR="00937501" w:rsidRPr="000E4113" w:rsidRDefault="00D62CD1" w:rsidP="00D62CD1">
      <w:pPr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D62CD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.</w:t>
      </w:r>
      <w:r w:rsidRPr="00D62CD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1</w:t>
      </w:r>
      <w:r w:rsidR="00670CB5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37501" w:rsidRPr="00D62CD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Методические рекомендации преподавателям</w:t>
      </w:r>
    </w:p>
    <w:p w:rsidR="00937501" w:rsidRPr="000E4113" w:rsidRDefault="00937501" w:rsidP="000E4113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Учебная практика проводится на кафедре. Непосредственное руководство практикой осуществляет преподаватель от кафедры (обычно – преподаватель по специальности). Руководитель практики обеспечивает проведение всех необходимых организационных мероприятий перед началом практики и установочных занятий (инструктаж о цели, задачах, содержании, порядке прохождения практики, форме отчетности и аттестации и т.п.), осуществляет текущий и итоговый контроль, оказывает необходимую методическую, теоретическую, практическую помощь студенту.</w:t>
      </w:r>
    </w:p>
    <w:p w:rsidR="00937501" w:rsidRPr="000E4113" w:rsidRDefault="00937501" w:rsidP="000E4113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Основное внимание должно быть направлено на развитие самостоятельности и активности студента.</w:t>
      </w:r>
    </w:p>
    <w:p w:rsidR="00937501" w:rsidRPr="000E4113" w:rsidRDefault="00937501" w:rsidP="000E4113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37501" w:rsidRPr="00D62CD1" w:rsidRDefault="00D62CD1" w:rsidP="00D62CD1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D62CD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7.2</w:t>
      </w:r>
      <w:r w:rsidR="00670CB5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Методические </w:t>
      </w:r>
      <w:r w:rsidR="00937501" w:rsidRPr="00D62CD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рекомендации по организации самостоятельной работы </w:t>
      </w:r>
      <w:r w:rsidR="00670CB5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     </w:t>
      </w:r>
      <w:proofErr w:type="gramStart"/>
      <w:r w:rsidR="00937501" w:rsidRPr="00D62CD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937501" w:rsidRPr="000E4113" w:rsidRDefault="00937501" w:rsidP="000E4113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Самостоятельная работа студентов направлена на овладение фундаментальными знаниями по профилю, опытом творческой, исследовательской деятельности и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937501" w:rsidRPr="000E4113" w:rsidRDefault="00937501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sectPr w:rsidR="00937501" w:rsidRPr="000E4113" w:rsidSect="001279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1E"/>
    <w:multiLevelType w:val="hybridMultilevel"/>
    <w:tmpl w:val="AFC223CC"/>
    <w:lvl w:ilvl="0" w:tplc="C2306834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 w:tplc="0BB4737E">
      <w:numFmt w:val="decimal"/>
      <w:lvlText w:val=""/>
      <w:lvlJc w:val="left"/>
    </w:lvl>
    <w:lvl w:ilvl="2" w:tplc="3E6E8C44">
      <w:numFmt w:val="decimal"/>
      <w:lvlText w:val=""/>
      <w:lvlJc w:val="left"/>
    </w:lvl>
    <w:lvl w:ilvl="3" w:tplc="81B44982">
      <w:numFmt w:val="decimal"/>
      <w:lvlText w:val=""/>
      <w:lvlJc w:val="left"/>
    </w:lvl>
    <w:lvl w:ilvl="4" w:tplc="70029F84">
      <w:numFmt w:val="decimal"/>
      <w:lvlText w:val=""/>
      <w:lvlJc w:val="left"/>
    </w:lvl>
    <w:lvl w:ilvl="5" w:tplc="2C0667A8">
      <w:numFmt w:val="decimal"/>
      <w:lvlText w:val=""/>
      <w:lvlJc w:val="left"/>
    </w:lvl>
    <w:lvl w:ilvl="6" w:tplc="F47003BC">
      <w:numFmt w:val="decimal"/>
      <w:lvlText w:val=""/>
      <w:lvlJc w:val="left"/>
    </w:lvl>
    <w:lvl w:ilvl="7" w:tplc="A97ECBE4">
      <w:numFmt w:val="decimal"/>
      <w:lvlText w:val=""/>
      <w:lvlJc w:val="left"/>
    </w:lvl>
    <w:lvl w:ilvl="8" w:tplc="74F0AD40">
      <w:numFmt w:val="decimal"/>
      <w:lvlText w:val=""/>
      <w:lvlJc w:val="left"/>
    </w:lvl>
  </w:abstractNum>
  <w:abstractNum w:abstractNumId="1">
    <w:nsid w:val="0BEA4DA4"/>
    <w:multiLevelType w:val="hybridMultilevel"/>
    <w:tmpl w:val="22E895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E545E"/>
    <w:multiLevelType w:val="hybridMultilevel"/>
    <w:tmpl w:val="B85C48EC"/>
    <w:lvl w:ilvl="0" w:tplc="EA36CC30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9E3C2E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1856EE30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6DBC2AEA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B70849C0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BE1CE8D8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258CCE80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AAE20AF6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F60FDB0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3">
    <w:nsid w:val="0F1138D7"/>
    <w:multiLevelType w:val="multilevel"/>
    <w:tmpl w:val="133A09A0"/>
    <w:lvl w:ilvl="0">
      <w:start w:val="1"/>
      <w:numFmt w:val="decimal"/>
      <w:lvlText w:val="%1."/>
      <w:lvlJc w:val="left"/>
      <w:pPr>
        <w:ind w:left="17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184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12" w:hanging="5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6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9" w:hanging="501"/>
      </w:pPr>
      <w:rPr>
        <w:rFonts w:hint="default"/>
        <w:lang w:val="ru-RU" w:eastAsia="en-US" w:bidi="ar-SA"/>
      </w:rPr>
    </w:lvl>
  </w:abstractNum>
  <w:abstractNum w:abstractNumId="4">
    <w:nsid w:val="212C4933"/>
    <w:multiLevelType w:val="hybridMultilevel"/>
    <w:tmpl w:val="018235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7236C"/>
    <w:multiLevelType w:val="hybridMultilevel"/>
    <w:tmpl w:val="C156B32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F44B4"/>
    <w:multiLevelType w:val="hybridMultilevel"/>
    <w:tmpl w:val="E310606C"/>
    <w:lvl w:ilvl="0" w:tplc="5E042794">
      <w:start w:val="5"/>
      <w:numFmt w:val="bullet"/>
      <w:lvlText w:val=""/>
      <w:lvlJc w:val="left"/>
      <w:pPr>
        <w:ind w:left="720" w:hanging="360"/>
      </w:pPr>
      <w:rPr>
        <w:rFonts w:ascii="Symbol" w:eastAsia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248FE"/>
    <w:multiLevelType w:val="hybridMultilevel"/>
    <w:tmpl w:val="EE9A5444"/>
    <w:lvl w:ilvl="0" w:tplc="5E042794">
      <w:start w:val="5"/>
      <w:numFmt w:val="bullet"/>
      <w:lvlText w:val=""/>
      <w:lvlJc w:val="left"/>
      <w:pPr>
        <w:ind w:left="720" w:hanging="360"/>
      </w:pPr>
      <w:rPr>
        <w:rFonts w:ascii="Symbol" w:eastAsia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C7D72"/>
    <w:multiLevelType w:val="hybridMultilevel"/>
    <w:tmpl w:val="FA8C68F2"/>
    <w:lvl w:ilvl="0" w:tplc="6FBE4D1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33251"/>
    <w:multiLevelType w:val="hybridMultilevel"/>
    <w:tmpl w:val="62CCAF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33CD6"/>
    <w:multiLevelType w:val="hybridMultilevel"/>
    <w:tmpl w:val="31A4DD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77FA7"/>
    <w:multiLevelType w:val="hybridMultilevel"/>
    <w:tmpl w:val="5CAE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C5D5C"/>
    <w:multiLevelType w:val="hybridMultilevel"/>
    <w:tmpl w:val="AFF84C48"/>
    <w:lvl w:ilvl="0" w:tplc="B73E3D4E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CC709A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680AE91E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EC74AB84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617433A8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425AC7A2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4064D122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C4AA27D4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46F69B88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13">
    <w:nsid w:val="505A5759"/>
    <w:multiLevelType w:val="hybridMultilevel"/>
    <w:tmpl w:val="6FD6CF02"/>
    <w:lvl w:ilvl="0" w:tplc="0A1C26C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641A6"/>
    <w:multiLevelType w:val="hybridMultilevel"/>
    <w:tmpl w:val="901291E6"/>
    <w:lvl w:ilvl="0" w:tplc="8926089E">
      <w:numFmt w:val="bullet"/>
      <w:lvlText w:val="–"/>
      <w:lvlJc w:val="left"/>
      <w:pPr>
        <w:ind w:left="108" w:hanging="181"/>
      </w:pPr>
      <w:rPr>
        <w:rFonts w:hint="default"/>
        <w:i/>
        <w:iCs/>
        <w:w w:val="100"/>
        <w:lang w:val="ru-RU" w:eastAsia="en-US" w:bidi="ar-SA"/>
      </w:rPr>
    </w:lvl>
    <w:lvl w:ilvl="1" w:tplc="EA4E4EEA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D36C637C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1164840E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A47EEBC2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39A6F0DA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8AFC8956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24B6E132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ADA638C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15">
    <w:nsid w:val="6E2C6211"/>
    <w:multiLevelType w:val="hybridMultilevel"/>
    <w:tmpl w:val="990839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577C18"/>
    <w:multiLevelType w:val="hybridMultilevel"/>
    <w:tmpl w:val="E4B6AB6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>
    <w:nsid w:val="73217844"/>
    <w:multiLevelType w:val="multilevel"/>
    <w:tmpl w:val="1FE6161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8">
    <w:nsid w:val="778F02F4"/>
    <w:multiLevelType w:val="hybridMultilevel"/>
    <w:tmpl w:val="CEC62326"/>
    <w:lvl w:ilvl="0" w:tplc="CE8ED10A">
      <w:numFmt w:val="bullet"/>
      <w:lvlText w:val="–"/>
      <w:lvlJc w:val="left"/>
      <w:pPr>
        <w:ind w:left="108" w:hanging="181"/>
      </w:pPr>
      <w:rPr>
        <w:rFonts w:hint="default"/>
        <w:i/>
        <w:iCs/>
        <w:w w:val="100"/>
        <w:lang w:val="ru-RU" w:eastAsia="en-US" w:bidi="ar-SA"/>
      </w:rPr>
    </w:lvl>
    <w:lvl w:ilvl="1" w:tplc="E1D432C2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8CB8F95E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4A10954A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DDC697F8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8976E92A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6CF2F536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B446513C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8AE4066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18"/>
  </w:num>
  <w:num w:numId="5">
    <w:abstractNumId w:val="0"/>
  </w:num>
  <w:num w:numId="6">
    <w:abstractNumId w:val="3"/>
  </w:num>
  <w:num w:numId="7">
    <w:abstractNumId w:val="9"/>
  </w:num>
  <w:num w:numId="8">
    <w:abstractNumId w:val="10"/>
  </w:num>
  <w:num w:numId="9">
    <w:abstractNumId w:val="15"/>
  </w:num>
  <w:num w:numId="10">
    <w:abstractNumId w:val="17"/>
  </w:num>
  <w:num w:numId="11">
    <w:abstractNumId w:val="7"/>
  </w:num>
  <w:num w:numId="12">
    <w:abstractNumId w:val="6"/>
  </w:num>
  <w:num w:numId="13">
    <w:abstractNumId w:val="13"/>
  </w:num>
  <w:num w:numId="14">
    <w:abstractNumId w:val="11"/>
  </w:num>
  <w:num w:numId="15">
    <w:abstractNumId w:val="4"/>
  </w:num>
  <w:num w:numId="16">
    <w:abstractNumId w:val="5"/>
  </w:num>
  <w:num w:numId="17">
    <w:abstractNumId w:val="8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C68"/>
    <w:rsid w:val="000527CB"/>
    <w:rsid w:val="000753C4"/>
    <w:rsid w:val="00092DF9"/>
    <w:rsid w:val="000E4113"/>
    <w:rsid w:val="000E7E18"/>
    <w:rsid w:val="0012795C"/>
    <w:rsid w:val="001631DE"/>
    <w:rsid w:val="001670EF"/>
    <w:rsid w:val="001B0C07"/>
    <w:rsid w:val="001B3E62"/>
    <w:rsid w:val="001D638C"/>
    <w:rsid w:val="00201EE7"/>
    <w:rsid w:val="002A4604"/>
    <w:rsid w:val="0030214A"/>
    <w:rsid w:val="00355C68"/>
    <w:rsid w:val="00373F33"/>
    <w:rsid w:val="00390D1F"/>
    <w:rsid w:val="003C6348"/>
    <w:rsid w:val="005C3A48"/>
    <w:rsid w:val="005F2702"/>
    <w:rsid w:val="00637214"/>
    <w:rsid w:val="00670CB5"/>
    <w:rsid w:val="00695677"/>
    <w:rsid w:val="006A28D1"/>
    <w:rsid w:val="006A63F5"/>
    <w:rsid w:val="00811B7C"/>
    <w:rsid w:val="008A15A3"/>
    <w:rsid w:val="0091365D"/>
    <w:rsid w:val="00937501"/>
    <w:rsid w:val="00994367"/>
    <w:rsid w:val="009B3D89"/>
    <w:rsid w:val="009F030E"/>
    <w:rsid w:val="009F56D4"/>
    <w:rsid w:val="00A1705D"/>
    <w:rsid w:val="00A2250E"/>
    <w:rsid w:val="00AC38D7"/>
    <w:rsid w:val="00AD1673"/>
    <w:rsid w:val="00AF5169"/>
    <w:rsid w:val="00B05C27"/>
    <w:rsid w:val="00B105E1"/>
    <w:rsid w:val="00C00B4C"/>
    <w:rsid w:val="00C56D3D"/>
    <w:rsid w:val="00CD3A53"/>
    <w:rsid w:val="00CE68A8"/>
    <w:rsid w:val="00D14F28"/>
    <w:rsid w:val="00D62CD1"/>
    <w:rsid w:val="00D73EE9"/>
    <w:rsid w:val="00D83B99"/>
    <w:rsid w:val="00D8712E"/>
    <w:rsid w:val="00D90EAC"/>
    <w:rsid w:val="00DA5499"/>
    <w:rsid w:val="00DD0BBA"/>
    <w:rsid w:val="00E158F1"/>
    <w:rsid w:val="00E2682A"/>
    <w:rsid w:val="00E82CEA"/>
    <w:rsid w:val="00F13AA0"/>
    <w:rsid w:val="00F610C9"/>
    <w:rsid w:val="00F67C43"/>
    <w:rsid w:val="00FB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7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37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375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10C9"/>
    <w:pPr>
      <w:ind w:left="720"/>
      <w:contextualSpacing/>
    </w:pPr>
  </w:style>
  <w:style w:type="paragraph" w:customStyle="1" w:styleId="Style14">
    <w:name w:val="Style14"/>
    <w:basedOn w:val="a"/>
    <w:rsid w:val="008A15A3"/>
    <w:pPr>
      <w:widowControl w:val="0"/>
      <w:suppressAutoHyphens/>
      <w:autoSpaceDE w:val="0"/>
      <w:spacing w:after="0" w:line="250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uiPriority w:val="99"/>
    <w:rsid w:val="008A15A3"/>
  </w:style>
  <w:style w:type="character" w:customStyle="1" w:styleId="FontStyle37">
    <w:name w:val="Font Style37"/>
    <w:rsid w:val="008A15A3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D8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7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37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375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1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3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72649" TargetMode="External"/><Relationship Id="rId13" Type="http://schemas.openxmlformats.org/officeDocument/2006/relationships/hyperlink" Target="http://iprbook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blioclub.ru/index.php?page=book&amp;id=499617" TargetMode="External"/><Relationship Id="rId12" Type="http://schemas.openxmlformats.org/officeDocument/2006/relationships/hyperlink" Target="http://www.sosta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499528" TargetMode="External"/><Relationship Id="rId11" Type="http://schemas.openxmlformats.org/officeDocument/2006/relationships/hyperlink" Target="https://www.adme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12</Pages>
  <Words>3158</Words>
  <Characters>18003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Гость 2</cp:lastModifiedBy>
  <cp:revision>33</cp:revision>
  <dcterms:created xsi:type="dcterms:W3CDTF">2024-10-24T12:53:00Z</dcterms:created>
  <dcterms:modified xsi:type="dcterms:W3CDTF">2025-04-25T08:03:00Z</dcterms:modified>
</cp:coreProperties>
</file>