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BA4C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 РОССИЙСКОЙ ФЕДЕРАЦИИ</w:t>
      </w:r>
    </w:p>
    <w:p w14:paraId="150983A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03D5E35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 xml:space="preserve">ФЕДЕРАЛЬНОЕ ГОСУДАРСТВЕННОЕ БЮДЖЕТНОЕ ОБРАЗОВАТЕЛЬНОЕ УЧРЕЖДЕНИЕ ВЫСШЕГО ОБРАЗОВАНИЯ </w:t>
      </w:r>
    </w:p>
    <w:p w14:paraId="3AC426F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 КУЛЬТУРЫ И ИСКУССТВ ИМЕНИ МИХАИЛА МАТУСОВСКОГО»</w:t>
      </w:r>
    </w:p>
    <w:p w14:paraId="4CEEF40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61962FF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1C92659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2CD05B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 xml:space="preserve">Кафедра библиотечно-информационной деятельности и электронных коммуникаций </w:t>
      </w:r>
    </w:p>
    <w:p w14:paraId="4479502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</w:p>
    <w:p w14:paraId="67DDCB5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</w:p>
    <w:p w14:paraId="64964C50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6F7BB31E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</w:p>
    <w:p w14:paraId="33D5860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E92340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1D4EC6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96EAE7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0AEAF6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60E3751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14:paraId="66CF875B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СОВРЕМЕННЫЕ ИНФОРМАЦИОННЫЕ ТЕХНОЛОГИИ</w:t>
      </w:r>
    </w:p>
    <w:p w14:paraId="0B90C28E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7FE97333">
      <w:pPr>
        <w:suppressAutoHyphens/>
        <w:spacing w:after="0" w:line="240" w:lineRule="auto"/>
        <w:ind w:left="567"/>
        <w:jc w:val="both"/>
        <w:rPr>
          <w:rFonts w:ascii="Times New Roman" w:hAnsi="Times New Roman" w:eastAsia="Calibri" w:cs="Times New Roman"/>
          <w:i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i/>
          <w:sz w:val="24"/>
          <w:szCs w:val="24"/>
          <w:lang w:eastAsia="ar-SA"/>
        </w:rPr>
        <w:t xml:space="preserve">Уровень высшего образования – </w:t>
      </w:r>
      <w:r>
        <w:rPr>
          <w:rFonts w:ascii="Times New Roman" w:hAnsi="Times New Roman" w:eastAsia="Calibri" w:cs="Times New Roman"/>
          <w:sz w:val="24"/>
          <w:szCs w:val="24"/>
          <w:lang w:eastAsia="ar-SA"/>
        </w:rPr>
        <w:t>бакалавриат</w:t>
      </w:r>
    </w:p>
    <w:p w14:paraId="0408CC81">
      <w:pPr>
        <w:suppressAutoHyphens/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Направление подготовки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- 51.03.05 Режиссура театрализованных представлений и праздников</w:t>
      </w:r>
    </w:p>
    <w:p w14:paraId="5A71924E">
      <w:pPr>
        <w:suppressAutoHyphens/>
        <w:spacing w:after="0" w:line="240" w:lineRule="auto"/>
        <w:ind w:left="567"/>
        <w:jc w:val="both"/>
        <w:rPr>
          <w:rFonts w:ascii="Times New Roman" w:hAnsi="Times New Roman" w:eastAsia="Calibri" w:cs="Times New Roman"/>
          <w:bCs/>
          <w:i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bCs/>
          <w:i/>
          <w:sz w:val="24"/>
          <w:szCs w:val="24"/>
          <w:lang w:eastAsia="ar-SA"/>
        </w:rPr>
        <w:t>Профиль - Постановка театрализованных представлений и праздников</w:t>
      </w:r>
    </w:p>
    <w:p w14:paraId="2579ECFF">
      <w:pPr>
        <w:suppressAutoHyphens/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bCs/>
          <w:i/>
          <w:sz w:val="24"/>
          <w:szCs w:val="24"/>
          <w:lang w:eastAsia="ar-SA"/>
        </w:rPr>
        <w:t>Форма обучения –</w:t>
      </w:r>
      <w:r>
        <w:rPr>
          <w:rFonts w:ascii="Times New Roman" w:hAnsi="Times New Roman" w:eastAsia="Calibri" w:cs="Times New Roman"/>
          <w:bCs/>
          <w:sz w:val="24"/>
          <w:szCs w:val="24"/>
          <w:lang w:eastAsia="ar-SA"/>
        </w:rPr>
        <w:t xml:space="preserve"> очная, заочная</w:t>
      </w:r>
    </w:p>
    <w:p w14:paraId="12DAA9E0">
      <w:pPr>
        <w:suppressAutoHyphens/>
        <w:spacing w:after="0" w:line="240" w:lineRule="auto"/>
        <w:ind w:left="567"/>
        <w:jc w:val="both"/>
        <w:rPr>
          <w:rFonts w:ascii="Times New Roman" w:hAnsi="Times New Roman" w:eastAsia="Calibri" w:cs="Times New Roman"/>
          <w:sz w:val="24"/>
          <w:szCs w:val="24"/>
          <w:lang w:val="uk-UA" w:eastAsia="ar-SA"/>
        </w:rPr>
      </w:pPr>
      <w:r>
        <w:rPr>
          <w:rFonts w:ascii="Times New Roman" w:hAnsi="Times New Roman" w:eastAsia="Calibri" w:cs="Times New Roman"/>
          <w:i/>
          <w:sz w:val="24"/>
          <w:szCs w:val="24"/>
          <w:lang w:eastAsia="ar-SA"/>
        </w:rPr>
        <w:t>Год набора</w:t>
      </w:r>
      <w:r>
        <w:rPr>
          <w:rFonts w:ascii="Times New Roman" w:hAnsi="Times New Roman" w:eastAsia="Calibri" w:cs="Times New Roman"/>
          <w:sz w:val="24"/>
          <w:szCs w:val="24"/>
          <w:lang w:eastAsia="ar-SA"/>
        </w:rPr>
        <w:t xml:space="preserve"> - 2021 год</w:t>
      </w:r>
    </w:p>
    <w:p w14:paraId="4DB62BFE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</w:rPr>
      </w:pPr>
    </w:p>
    <w:p w14:paraId="64D69894">
      <w:pPr>
        <w:suppressAutoHyphens/>
        <w:spacing w:after="0" w:line="240" w:lineRule="auto"/>
        <w:ind w:firstLine="742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7D49903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B57DB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AE3FC9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5A7BF0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1FFDC1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2CF6CF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242666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58268C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097204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9C8C3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78E300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4A7061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5FD6D1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6061C8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ACD6F8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8DB284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78E04C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91BC44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A41DD0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3E877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03F016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51BF2F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>Луганск 2023</w:t>
      </w:r>
    </w:p>
    <w:p w14:paraId="3AA93E4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Рабочая программа составлена на основании учебного плана с учетом требований ОПОП и ФГОС ВО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направления подготовки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51.03.05 Режиссура театрализованных представлений и праздников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утвержденного приказом Министерства образования и науки Российской Федерации от  06.12.2017 №1181</w:t>
      </w:r>
    </w:p>
    <w:p w14:paraId="5176BA0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048CE8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Программу разработала К.А. Гальченко, доцент кафедры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>библиотечно-информационной деятельности и электронных коммуникаций</w:t>
      </w:r>
    </w:p>
    <w:p w14:paraId="380848D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6457BB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Рассмотрено на заседании кафедры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>библиотечно-информационной деятельности и электронных коммуникаций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(Академии Матусовского)</w:t>
      </w:r>
    </w:p>
    <w:p w14:paraId="1867E6A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2E03295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Протокол № </w:t>
      </w:r>
      <w:r>
        <w:rPr>
          <w:rFonts w:hint="default"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.2023 г.</w:t>
      </w:r>
    </w:p>
    <w:p w14:paraId="41FDC8C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1AF9B0B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Заведующий кафедрой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Ю. Г. Дышловая</w:t>
      </w:r>
    </w:p>
    <w:p w14:paraId="1A37372C">
      <w:pPr>
        <w:rPr>
          <w:rFonts w:ascii="Times New Roman" w:hAnsi="Times New Roman" w:cs="Times New Roman"/>
          <w:szCs w:val="28"/>
        </w:rPr>
      </w:pPr>
      <w:r>
        <w:rPr>
          <w:b/>
          <w:bCs/>
        </w:rPr>
        <w:br w:type="page"/>
      </w:r>
    </w:p>
    <w:p w14:paraId="2B119A6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ПОЯСНИТЕЛЬНАЯ ЗАПИСКА</w:t>
      </w:r>
    </w:p>
    <w:p w14:paraId="53AA3F77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Дисциплина «Современные информационные технологии» является обязательной частью дисциплин ОПОП ФГОС ВО, (уровень бакалавриата) и адресована студентам 2 курса (3 семестр) направления подготовки 51.03.05 – «Режиссура театрализованных представлений и праздников», профиль «Постановка театрализованных представлений и праздников»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Академии Матусовского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 Дисциплина реализуется кафедрой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ar-SA"/>
        </w:rPr>
        <w:t>библиотечно-информационной деятельности и электронных коммуникаций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.</w:t>
      </w:r>
    </w:p>
    <w:p w14:paraId="25E0CFCC">
      <w:pPr>
        <w:pStyle w:val="22"/>
        <w:shd w:val="clear" w:color="auto" w:fill="FFFFFF"/>
        <w:spacing w:before="0" w:beforeAutospacing="0" w:after="0" w:afterAutospacing="0"/>
        <w:ind w:firstLine="709"/>
        <w:jc w:val="both"/>
        <w:rPr>
          <w:lang w:eastAsia="ar-SA"/>
        </w:rPr>
      </w:pPr>
      <w:r>
        <w:rPr>
          <w:lang w:eastAsia="ar-SA"/>
        </w:rPr>
        <w:t>В содержание учебной дисциплины входит изучение понятий, методов, средств современных информационных технологий, обучение студентов навыкам работы с информацией, профессионального использования информационных технологий и соответствующих им технических и программных средств.</w:t>
      </w:r>
    </w:p>
    <w:p w14:paraId="00315BA7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Программой дисциплины предусмотрены следующие виды контроля: текущий контроль успеваемости в форме: </w:t>
      </w:r>
    </w:p>
    <w:p w14:paraId="3D601227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устная (устный опрос, защита письменной работы, доклад по результатам самостоятельной работы и т. п.);</w:t>
      </w:r>
    </w:p>
    <w:p w14:paraId="748F68C7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письменная (письменный опрос, выполнение практических заданий и т. д.).</w:t>
      </w:r>
    </w:p>
    <w:p w14:paraId="260CAA28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Итоговый контроль в форме зачета с оценкой.</w:t>
      </w:r>
    </w:p>
    <w:p w14:paraId="38531F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Общая трудоемкость освоения дисциплины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 з. е., 72 часов.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Программой дисциплины предусмотрены: </w:t>
      </w:r>
    </w:p>
    <w:p w14:paraId="2CC18CB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очная форма дисциплин - лекционные занятия (16 ч.), практические занятия (14 ч.), самостоятельная работа (24 ч)  и контроль (18 ч.);</w:t>
      </w:r>
    </w:p>
    <w:p w14:paraId="6D3734B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заочная форма дисциплин - лекционные занятия (2 ч.), практические занятия (2 ч.), самостоятельная работа (66 ч)  и контроль (2 ч.);</w:t>
      </w:r>
    </w:p>
    <w:p w14:paraId="37A969F6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3A8D29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14:paraId="0972147D">
      <w:pPr>
        <w:numPr>
          <w:ilvl w:val="0"/>
          <w:numId w:val="2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14:paraId="451B39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преподавания дисциплины:</w:t>
      </w:r>
      <w:r>
        <w:rPr>
          <w:rFonts w:ascii="Times New Roman" w:hAnsi="Times New Roman" w:cs="Times New Roman"/>
          <w:sz w:val="24"/>
          <w:szCs w:val="24"/>
        </w:rPr>
        <w:t xml:space="preserve"> подготовка студента к решению профессиональных задач с использованием информационных технологий, углубление теоретических знаний и практических навыков в области современных информационных технологий применительно к задачам профессиональной деятельности.</w:t>
      </w:r>
    </w:p>
    <w:p w14:paraId="2F026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E92AA1">
      <w:pPr>
        <w:pStyle w:val="4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понятий, методов, средств современных информационных технологий;</w:t>
      </w:r>
    </w:p>
    <w:p w14:paraId="12515ACB">
      <w:pPr>
        <w:pStyle w:val="4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у студентов теоретических знаний, практических навыков и умений информационно-аналитической работы;</w:t>
      </w:r>
    </w:p>
    <w:p w14:paraId="56DA5744">
      <w:pPr>
        <w:pStyle w:val="4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закрепление навыков пользования информационных систем и ресурсов сети Интернет для поиска и анализа информации, необходимой для обеспечения профессиональных задач;</w:t>
      </w:r>
    </w:p>
    <w:p w14:paraId="10F90991">
      <w:pPr>
        <w:pStyle w:val="4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критического отношения к открытым источникам информации, закрепление навыков оценки релевантности и достоверности найденной информации;</w:t>
      </w:r>
    </w:p>
    <w:p w14:paraId="79CE9FE9">
      <w:pPr>
        <w:pStyle w:val="4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приобретение знаний о месте, роли и возможностях использования информационноаналитических технологий;</w:t>
      </w:r>
    </w:p>
    <w:p w14:paraId="5A64177E">
      <w:pPr>
        <w:pStyle w:val="4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приобретение знаний о основах информационной безопасности.</w:t>
      </w:r>
      <w:r>
        <w:rPr>
          <w:rFonts w:ascii="Times New Roman" w:hAnsi="Times New Roman" w:cs="Times New Roman"/>
          <w:sz w:val="24"/>
        </w:rPr>
        <w:cr/>
      </w:r>
      <w:r>
        <w:rPr>
          <w:rFonts w:ascii="Times New Roman" w:hAnsi="Times New Roman" w:cs="Times New Roman"/>
          <w:sz w:val="24"/>
        </w:rPr>
        <w:br w:type="page"/>
      </w:r>
    </w:p>
    <w:p w14:paraId="6E856412">
      <w:pPr>
        <w:pStyle w:val="40"/>
        <w:numPr>
          <w:ilvl w:val="0"/>
          <w:numId w:val="2"/>
        </w:numPr>
        <w:suppressAutoHyphens/>
        <w:spacing w:after="0" w:line="240" w:lineRule="auto"/>
        <w:ind w:right="-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МЕСТО ДИСЦИПЛИНЫ В СТРУКТУРЕ ОПОП ВО</w:t>
      </w:r>
    </w:p>
    <w:p w14:paraId="6B1E579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Курс входит в обязательную часть блока дисциплин подготовки студентов по направлению подготовки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51.03.05 «Режиссура театрализованных представлений и праздников»</w:t>
      </w:r>
      <w:r>
        <w:rPr>
          <w:rFonts w:ascii="Times New Roman" w:hAnsi="Times New Roman" w:cs="Times New Roman"/>
          <w:sz w:val="24"/>
        </w:rPr>
        <w:t>.</w:t>
      </w:r>
    </w:p>
    <w:p w14:paraId="4EC29DF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логически и содержательно-методически взаимосвязана с дисциплинами: «Основы научно-исследовательской работы».</w:t>
      </w:r>
    </w:p>
    <w:p w14:paraId="2118C06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дисциплины будет необходимо при прохождении практики и написания выпускной  квалификационной работы.</w:t>
      </w:r>
    </w:p>
    <w:p w14:paraId="6245CDA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7B9DF7">
      <w:pPr>
        <w:pStyle w:val="40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14:paraId="1113876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Изучение дисциплины направлено на формирование следующих компетенций в соответствии с ФГОС ВО направления подготовки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51.03.05 «Режиссура театрализованных представлений и праздников»</w:t>
      </w:r>
      <w:r>
        <w:rPr>
          <w:rFonts w:ascii="Times New Roman" w:hAnsi="Times New Roman" w:cs="Times New Roman"/>
          <w:sz w:val="24"/>
        </w:rPr>
        <w:t>: ОПК-2.</w:t>
      </w:r>
    </w:p>
    <w:p w14:paraId="649A3CEF">
      <w:pPr>
        <w:pStyle w:val="40"/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</w:rPr>
      </w:pPr>
    </w:p>
    <w:p w14:paraId="395DB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Профессиональные компетенции (ПК):</w:t>
      </w:r>
    </w:p>
    <w:tbl>
      <w:tblPr>
        <w:tblStyle w:val="8"/>
        <w:tblW w:w="494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150"/>
        <w:gridCol w:w="2897"/>
        <w:gridCol w:w="2897"/>
      </w:tblGrid>
      <w:tr w14:paraId="48B9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3D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94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BBF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8F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Результат обучения</w:t>
            </w:r>
          </w:p>
        </w:tc>
      </w:tr>
      <w:tr w14:paraId="0D42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D71F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C9853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деятельности;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C9797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ОПК-2.1 Понимает принципы работы современных информационных технологий и использует их для решения задач профессиональной деятельности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58C3C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Знать:</w:t>
            </w:r>
          </w:p>
          <w:p w14:paraId="523D058F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основные возможности, предоставляемые современными информационными задачами профессиональной деятельности.</w:t>
            </w:r>
          </w:p>
          <w:p w14:paraId="0A5C5DAD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Уметь:</w:t>
            </w:r>
          </w:p>
          <w:p w14:paraId="307C2748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применять информационные технологии в профессиональной деятельности.</w:t>
            </w:r>
          </w:p>
          <w:p w14:paraId="6B1F5BD4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Владеть:</w:t>
            </w:r>
          </w:p>
          <w:p w14:paraId="11306A1A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навыками применения информационных технологий в профессиональной деятельности.</w:t>
            </w:r>
          </w:p>
        </w:tc>
      </w:tr>
    </w:tbl>
    <w:p w14:paraId="58192A37">
      <w:pPr>
        <w:pStyle w:val="40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4C60079">
      <w:pPr>
        <w:pStyle w:val="40"/>
        <w:numPr>
          <w:ilvl w:val="0"/>
          <w:numId w:val="2"/>
        </w:numPr>
        <w:ind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Структура учебной дисциплины</w:t>
      </w:r>
    </w:p>
    <w:tbl>
      <w:tblPr>
        <w:tblStyle w:val="8"/>
        <w:tblW w:w="481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761"/>
        <w:gridCol w:w="457"/>
        <w:gridCol w:w="457"/>
        <w:gridCol w:w="747"/>
        <w:gridCol w:w="868"/>
        <w:gridCol w:w="822"/>
        <w:gridCol w:w="715"/>
        <w:gridCol w:w="565"/>
        <w:gridCol w:w="704"/>
        <w:gridCol w:w="709"/>
      </w:tblGrid>
      <w:tr w14:paraId="3029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4" w:type="pct"/>
            <w:vMerge w:val="restart"/>
            <w:vAlign w:val="center"/>
          </w:tcPr>
          <w:p w14:paraId="090D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смысловых модулей и тем</w:t>
            </w:r>
          </w:p>
        </w:tc>
        <w:tc>
          <w:tcPr>
            <w:tcW w:w="3636" w:type="pct"/>
            <w:gridSpan w:val="10"/>
            <w:vAlign w:val="center"/>
          </w:tcPr>
          <w:p w14:paraId="5D97A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14:paraId="1489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4" w:type="pct"/>
            <w:vMerge w:val="continue"/>
            <w:vAlign w:val="center"/>
          </w:tcPr>
          <w:p w14:paraId="7DCE2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pct"/>
            <w:gridSpan w:val="5"/>
            <w:vAlign w:val="center"/>
          </w:tcPr>
          <w:p w14:paraId="72F30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1878" w:type="pct"/>
            <w:gridSpan w:val="5"/>
            <w:vAlign w:val="center"/>
          </w:tcPr>
          <w:p w14:paraId="0496A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форма</w:t>
            </w:r>
          </w:p>
        </w:tc>
      </w:tr>
      <w:tr w14:paraId="2457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4" w:type="pct"/>
            <w:vMerge w:val="continue"/>
            <w:vAlign w:val="center"/>
          </w:tcPr>
          <w:p w14:paraId="52F4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14:paraId="4BF1A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1" w:type="pct"/>
            <w:gridSpan w:val="4"/>
            <w:shd w:val="clear" w:color="auto" w:fill="auto"/>
            <w:vAlign w:val="center"/>
          </w:tcPr>
          <w:p w14:paraId="50892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14:paraId="37F73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39" w:type="pct"/>
            <w:gridSpan w:val="4"/>
            <w:shd w:val="clear" w:color="auto" w:fill="auto"/>
            <w:vAlign w:val="center"/>
          </w:tcPr>
          <w:p w14:paraId="7EB49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14:paraId="12B8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4" w:type="pct"/>
            <w:vMerge w:val="continue"/>
            <w:vAlign w:val="center"/>
          </w:tcPr>
          <w:p w14:paraId="74780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 w14:paraId="73C1C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571FC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44" w:type="pct"/>
            <w:vAlign w:val="center"/>
          </w:tcPr>
          <w:p w14:paraId="68594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99" w:type="pct"/>
            <w:vAlign w:val="center"/>
          </w:tcPr>
          <w:p w14:paraId="5F7C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464" w:type="pct"/>
            <w:vAlign w:val="center"/>
          </w:tcPr>
          <w:p w14:paraId="614DF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контр.</w:t>
            </w:r>
          </w:p>
        </w:tc>
        <w:tc>
          <w:tcPr>
            <w:tcW w:w="439" w:type="pct"/>
            <w:vMerge w:val="continue"/>
            <w:shd w:val="clear" w:color="auto" w:fill="auto"/>
            <w:vAlign w:val="center"/>
          </w:tcPr>
          <w:p w14:paraId="01061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650D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302" w:type="pct"/>
            <w:vAlign w:val="center"/>
          </w:tcPr>
          <w:p w14:paraId="28A6D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76" w:type="pct"/>
            <w:vAlign w:val="center"/>
          </w:tcPr>
          <w:p w14:paraId="42DD9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379" w:type="pct"/>
            <w:vAlign w:val="center"/>
          </w:tcPr>
          <w:p w14:paraId="5DA1C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контр.</w:t>
            </w:r>
          </w:p>
        </w:tc>
      </w:tr>
      <w:tr w14:paraId="34A7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</w:tcPr>
          <w:p w14:paraId="68F183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</w:tcPr>
          <w:p w14:paraId="1B5823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4" w:type="pct"/>
            <w:shd w:val="clear" w:color="auto" w:fill="auto"/>
          </w:tcPr>
          <w:p w14:paraId="76ECC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4" w:type="pct"/>
          </w:tcPr>
          <w:p w14:paraId="68636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9" w:type="pct"/>
          </w:tcPr>
          <w:p w14:paraId="741E37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4" w:type="pct"/>
          </w:tcPr>
          <w:p w14:paraId="5473A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9" w:type="pct"/>
            <w:shd w:val="clear" w:color="auto" w:fill="auto"/>
          </w:tcPr>
          <w:p w14:paraId="652C55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2" w:type="pct"/>
            <w:shd w:val="clear" w:color="auto" w:fill="auto"/>
          </w:tcPr>
          <w:p w14:paraId="5FADD7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2" w:type="pct"/>
          </w:tcPr>
          <w:p w14:paraId="4820C0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76" w:type="pct"/>
          </w:tcPr>
          <w:p w14:paraId="08DF7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79" w:type="pct"/>
          </w:tcPr>
          <w:p w14:paraId="033897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14:paraId="7D40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</w:tcPr>
          <w:p w14:paraId="5968FD7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 Информационные системы и технологии: сущность и основные понятия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944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0D0E0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" w:type="pct"/>
            <w:vAlign w:val="center"/>
          </w:tcPr>
          <w:p w14:paraId="735DBD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vAlign w:val="center"/>
          </w:tcPr>
          <w:p w14:paraId="4DA7C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pct"/>
            <w:vAlign w:val="center"/>
          </w:tcPr>
          <w:p w14:paraId="0A458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AE76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C089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" w:type="pct"/>
            <w:vAlign w:val="center"/>
          </w:tcPr>
          <w:p w14:paraId="79869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  <w:vAlign w:val="center"/>
          </w:tcPr>
          <w:p w14:paraId="62CFD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" w:type="pct"/>
            <w:vAlign w:val="center"/>
          </w:tcPr>
          <w:p w14:paraId="5D779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874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</w:tcPr>
          <w:p w14:paraId="4EAA867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 Технические средства информационных технологий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4B04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7D340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" w:type="pct"/>
            <w:vAlign w:val="center"/>
          </w:tcPr>
          <w:p w14:paraId="2EAF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vAlign w:val="center"/>
          </w:tcPr>
          <w:p w14:paraId="221FC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pct"/>
            <w:vAlign w:val="center"/>
          </w:tcPr>
          <w:p w14:paraId="2288EE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6B7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86A8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  <w:vAlign w:val="center"/>
          </w:tcPr>
          <w:p w14:paraId="37745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  <w:vAlign w:val="center"/>
          </w:tcPr>
          <w:p w14:paraId="29945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" w:type="pct"/>
            <w:vAlign w:val="center"/>
          </w:tcPr>
          <w:p w14:paraId="4DE6D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BAF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</w:tcPr>
          <w:p w14:paraId="158AE7E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 Информация как основной объект информационных технологий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4E75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9569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" w:type="pct"/>
            <w:vAlign w:val="center"/>
          </w:tcPr>
          <w:p w14:paraId="4EE032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vAlign w:val="center"/>
          </w:tcPr>
          <w:p w14:paraId="75A2D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pct"/>
            <w:vAlign w:val="center"/>
          </w:tcPr>
          <w:p w14:paraId="689F7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C60C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133E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" w:type="pct"/>
            <w:vAlign w:val="center"/>
          </w:tcPr>
          <w:p w14:paraId="66814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  <w:vAlign w:val="center"/>
          </w:tcPr>
          <w:p w14:paraId="649A0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" w:type="pct"/>
            <w:vAlign w:val="center"/>
          </w:tcPr>
          <w:p w14:paraId="542D1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CB6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</w:tcPr>
          <w:p w14:paraId="32333E9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 Основы информационной безопасности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B2C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C193D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" w:type="pct"/>
            <w:vAlign w:val="center"/>
          </w:tcPr>
          <w:p w14:paraId="2773C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vAlign w:val="center"/>
          </w:tcPr>
          <w:p w14:paraId="3DB75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pct"/>
            <w:vAlign w:val="center"/>
          </w:tcPr>
          <w:p w14:paraId="14024B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C568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ADB9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" w:type="pct"/>
            <w:vAlign w:val="center"/>
          </w:tcPr>
          <w:p w14:paraId="37DEE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vAlign w:val="center"/>
          </w:tcPr>
          <w:p w14:paraId="5B750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" w:type="pct"/>
            <w:vAlign w:val="center"/>
          </w:tcPr>
          <w:p w14:paraId="24EFD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FA9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</w:tcPr>
          <w:p w14:paraId="0CB5A1C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 Информационные технологии в сфере культуры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7DF6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BE21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" w:type="pct"/>
            <w:vAlign w:val="center"/>
          </w:tcPr>
          <w:p w14:paraId="78E72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vAlign w:val="center"/>
          </w:tcPr>
          <w:p w14:paraId="52092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pct"/>
            <w:vAlign w:val="center"/>
          </w:tcPr>
          <w:p w14:paraId="561354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DE29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1F9C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" w:type="pct"/>
            <w:vAlign w:val="center"/>
          </w:tcPr>
          <w:p w14:paraId="67E09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vAlign w:val="center"/>
          </w:tcPr>
          <w:p w14:paraId="6015F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" w:type="pct"/>
            <w:vAlign w:val="center"/>
          </w:tcPr>
          <w:p w14:paraId="02699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F6E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</w:tcPr>
          <w:p w14:paraId="36B3191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 Задачи и технолгии информационного поиска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CD8D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9F619E9">
            <w:pPr>
              <w:pStyle w:val="19"/>
              <w:spacing w:after="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" w:type="pct"/>
            <w:vAlign w:val="center"/>
          </w:tcPr>
          <w:p w14:paraId="57704516">
            <w:pPr>
              <w:pStyle w:val="19"/>
              <w:spacing w:after="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" w:type="pct"/>
            <w:vAlign w:val="center"/>
          </w:tcPr>
          <w:p w14:paraId="02FB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pct"/>
            <w:vAlign w:val="center"/>
          </w:tcPr>
          <w:p w14:paraId="79E812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F8FA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079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" w:type="pct"/>
            <w:vAlign w:val="center"/>
          </w:tcPr>
          <w:p w14:paraId="7033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  <w:vAlign w:val="center"/>
          </w:tcPr>
          <w:p w14:paraId="780FE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" w:type="pct"/>
            <w:vAlign w:val="center"/>
          </w:tcPr>
          <w:p w14:paraId="09E3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E8C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</w:tcPr>
          <w:p w14:paraId="032C111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 Электронные информационные образоватльные системы и научные библиотеки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7178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6C3B6E2">
            <w:pPr>
              <w:pStyle w:val="19"/>
              <w:spacing w:after="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" w:type="pct"/>
            <w:vAlign w:val="center"/>
          </w:tcPr>
          <w:p w14:paraId="2BB93A77">
            <w:pPr>
              <w:pStyle w:val="19"/>
              <w:spacing w:after="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" w:type="pct"/>
            <w:vAlign w:val="center"/>
          </w:tcPr>
          <w:p w14:paraId="368FD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pct"/>
            <w:vAlign w:val="center"/>
          </w:tcPr>
          <w:p w14:paraId="0325C5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220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704F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  <w:vAlign w:val="center"/>
          </w:tcPr>
          <w:p w14:paraId="1E0BF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  <w:vAlign w:val="center"/>
          </w:tcPr>
          <w:p w14:paraId="3BAC9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" w:type="pct"/>
            <w:vAlign w:val="center"/>
          </w:tcPr>
          <w:p w14:paraId="1045D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30EF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</w:tcPr>
          <w:p w14:paraId="44FA0F2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 Мировой  рынок информационных технологий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B688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3A92BC7">
            <w:pPr>
              <w:pStyle w:val="19"/>
              <w:spacing w:after="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" w:type="pct"/>
            <w:vAlign w:val="center"/>
          </w:tcPr>
          <w:p w14:paraId="02E22B29">
            <w:pPr>
              <w:pStyle w:val="19"/>
              <w:spacing w:after="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" w:type="pct"/>
            <w:vAlign w:val="center"/>
          </w:tcPr>
          <w:p w14:paraId="6FA8E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pct"/>
            <w:vAlign w:val="center"/>
          </w:tcPr>
          <w:p w14:paraId="48990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7DA2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77BD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" w:type="pct"/>
            <w:vAlign w:val="center"/>
          </w:tcPr>
          <w:p w14:paraId="6DEE6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  <w:vAlign w:val="center"/>
          </w:tcPr>
          <w:p w14:paraId="691C2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" w:type="pct"/>
            <w:vAlign w:val="center"/>
          </w:tcPr>
          <w:p w14:paraId="6222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FFF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</w:tcPr>
          <w:p w14:paraId="7CACA3FF">
            <w:pPr>
              <w:pStyle w:val="4"/>
              <w:jc w:val="left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5315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9B1B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4" w:type="pct"/>
            <w:vAlign w:val="center"/>
          </w:tcPr>
          <w:p w14:paraId="653A9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9" w:type="pct"/>
            <w:vAlign w:val="center"/>
          </w:tcPr>
          <w:p w14:paraId="7D8230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24</w:t>
            </w:r>
          </w:p>
        </w:tc>
        <w:tc>
          <w:tcPr>
            <w:tcW w:w="464" w:type="pct"/>
            <w:vAlign w:val="center"/>
          </w:tcPr>
          <w:p w14:paraId="418B9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B936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ED7B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2" w:type="pct"/>
            <w:vAlign w:val="center"/>
          </w:tcPr>
          <w:p w14:paraId="6744F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6" w:type="pct"/>
            <w:vAlign w:val="center"/>
          </w:tcPr>
          <w:p w14:paraId="34F1FB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79" w:type="pct"/>
            <w:vAlign w:val="center"/>
          </w:tcPr>
          <w:p w14:paraId="124466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12AE4631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8C90F0">
      <w:pPr>
        <w:pStyle w:val="40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</w:rPr>
      </w:pPr>
    </w:p>
    <w:p w14:paraId="68AABF96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44A44C1">
      <w:pPr>
        <w:pStyle w:val="40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14:paraId="288B0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Тема 1. Информационные системы и технологии: сущность и основные понятия</w:t>
      </w:r>
    </w:p>
    <w:p w14:paraId="56FDE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Состав и структура информационной системы. Классификация информационных систем. Основные компоненты ИС. Понятие информационной технологии. Объекты информационных технологий. Результаты информационных технологий. Средства и методы информационных технологий. </w:t>
      </w:r>
    </w:p>
    <w:p w14:paraId="35FEAC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Тема 2. Технические средства информационных технологий</w:t>
      </w:r>
    </w:p>
    <w:p w14:paraId="35E6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Общая характеристика технических средств информационных технологий. Основное назначение техники. Классификация технических средств. Функциональная структура технических средств. Жизненный цикл технических средств информационных технологий. Структура жизненного цикла комплекса технических средств информационных технологий.</w:t>
      </w:r>
    </w:p>
    <w:p w14:paraId="1F88CA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Тема 3. Информация как основной объект информационных технологий</w:t>
      </w:r>
    </w:p>
    <w:p w14:paraId="015EAB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Соотношение понятий «информация», «данные», «знания». Информация в системах обработки и генерации знания. Научно-техническая информация. Свойства информации. Кумулятивность информации. Концентрация информации. Эмерджентность и неассоциативность информации. Стaрение информации. Межотраслевые свойства и рассеяние информации. Информационные единицы.</w:t>
      </w:r>
    </w:p>
    <w:p w14:paraId="49058D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Тема 4. Основы информационной безопасности</w:t>
      </w:r>
    </w:p>
    <w:p w14:paraId="62DBBC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Необходимость защиты информации. Конфиденциальность. Уровни конфиденциальности информации. Целостность, аутентичность информации. Уровни безотказности. Основные способы защиты информации в вычислительной системе. Политика безопасности. Основные направления разработки политики безопасности. Антивирусная безопасность. Характеристика и классификация компьютерных вирусов. Критерии классификации вирусов. Средства нейтрализации компьютерных вирусов. Классификация антивирусов. Методы защиты от компьютерных вирусов. Программный комплекс защиты от компьютерных вирусов. Информационная безопасность в сети Интерет.</w:t>
      </w:r>
    </w:p>
    <w:p w14:paraId="34846F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Тема 5. Информационные технологии в сфере культуры</w:t>
      </w:r>
    </w:p>
    <w:p w14:paraId="31AC98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Электронные информационные ресурсы в сфере культуры. Классификация информационных технологий в сфере культуры.  Уровни и аспекты описания электронных информационных ресурсов в сфере культуры. Проблемы интеграции  информационных технологий в сфере культуры.  </w:t>
      </w:r>
    </w:p>
    <w:p w14:paraId="3C6066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Тема 6. Задачи и технолгии информационного поиска</w:t>
      </w:r>
    </w:p>
    <w:p w14:paraId="42C6C8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Средства формирования запросов. Формирование запроса «по образцу». Использование формулировок ранее сохраненных запросов. Средства и технологии поиска документов по сходству. Поиск аналогов. Эвристический поиск. Поиск по обратной связи. Обобщенная характеристика развития поискового процесса.</w:t>
      </w:r>
    </w:p>
    <w:p w14:paraId="6E2574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Тема 7. Электронные информационные образоватльные системы и научные библиотеки</w:t>
      </w:r>
    </w:p>
    <w:p w14:paraId="7B93E7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Электронная информационно-образовательная среда. Цели создания электронных научных библиотек. Особенности информационных ресурсов электронных научных библиотек. Функции электронных научных библиотек. Образовательные электронные библиотеки. Области применения электронных научных библиотек. Интеграция с другими информационными системами. </w:t>
      </w:r>
    </w:p>
    <w:p w14:paraId="2FD875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Тема 8. Мировой  рынок информационных технологий</w:t>
      </w:r>
    </w:p>
    <w:p w14:paraId="7FAD88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Сущность, особенности возникновения и функционирования мирового рынка информационных технологий. Информационный продукт и его особенности. Виды информационных товаров и услуг. Рынок информационных технологий в условиях глобализации. Основные тенденции и передовые технологии на мировом рынке информационных технологий. Особенности развития национального рынка информационных технологий.</w:t>
      </w:r>
    </w:p>
    <w:p w14:paraId="77A60D43">
      <w:pPr>
        <w:pStyle w:val="40"/>
        <w:spacing w:after="0"/>
        <w:ind w:left="2007"/>
        <w:rPr>
          <w:rFonts w:ascii="Times New Roman" w:hAnsi="Times New Roman" w:cs="Times New Roman"/>
          <w:b/>
          <w:sz w:val="24"/>
          <w:szCs w:val="24"/>
        </w:rPr>
      </w:pPr>
    </w:p>
    <w:p w14:paraId="40133F81">
      <w:pPr>
        <w:spacing w:after="0"/>
        <w:ind w:left="164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6.1. СОДЕРЖАНИЕ СЕМИНАРСКИХ ЗАНЯТИЙ</w:t>
      </w:r>
    </w:p>
    <w:p w14:paraId="508EAAEA">
      <w:pPr>
        <w:spacing w:after="0"/>
        <w:ind w:left="7513" w:hanging="75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A6D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Тема 1. Информационные системы и технологии: сущность и основные понятия</w:t>
      </w:r>
    </w:p>
    <w:p w14:paraId="4441502E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Вопросы для обсуждения:</w:t>
      </w:r>
    </w:p>
    <w:p w14:paraId="6EDF8E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Состав и структура информационной системы. </w:t>
      </w:r>
    </w:p>
    <w:p w14:paraId="01216AFB">
      <w:pPr>
        <w:pStyle w:val="40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Классификация информационных систем. </w:t>
      </w:r>
    </w:p>
    <w:p w14:paraId="3DCF2367">
      <w:pPr>
        <w:pStyle w:val="40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Понятие информационной технологии. </w:t>
      </w:r>
    </w:p>
    <w:p w14:paraId="3E4334C7">
      <w:pPr>
        <w:pStyle w:val="40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Объекты информационных технологий. </w:t>
      </w:r>
    </w:p>
    <w:p w14:paraId="18E74F9E">
      <w:pPr>
        <w:pStyle w:val="40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Результаты информационных технологий. </w:t>
      </w:r>
    </w:p>
    <w:p w14:paraId="69C44AF6">
      <w:pPr>
        <w:pStyle w:val="40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Средства и методы информационных технологий. </w:t>
      </w:r>
    </w:p>
    <w:p w14:paraId="209F7B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DFDFD"/>
          <w:lang w:eastAsia="ru-RU"/>
        </w:rPr>
        <w:t>Литература:</w:t>
      </w:r>
    </w:p>
    <w:p w14:paraId="134F90AE">
      <w:pPr>
        <w:pStyle w:val="40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Блюмин, А. М. Современные информационные технологии : учеб. пособие / А. М. Блюмин, Н. А. Феоктистов. — М. : Дашков и К, 2011. — 296 с. </w:t>
      </w:r>
    </w:p>
    <w:p w14:paraId="53DFB431">
      <w:pPr>
        <w:pStyle w:val="40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Голицына, О.Л. Информационные системы : учеб. пособие / О.Л. Голицына, Н.В. Максимов, И.И. Попов. — М. : Инфра-М, 2007. — 496 с. : ил. </w:t>
      </w:r>
    </w:p>
    <w:p w14:paraId="2ACB9795">
      <w:pPr>
        <w:pStyle w:val="40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Корнеев, И. К. Информационные технологии : учебник / И. К. Корнеев, Г. Н. Ксандопуло, В. А. Машурцев. — М. : Проспект, 2009. — 224 с. </w:t>
      </w:r>
    </w:p>
    <w:p w14:paraId="6551C9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63A70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Тема 2. Технические средства информационных технологий</w:t>
      </w:r>
    </w:p>
    <w:p w14:paraId="052BBB04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Вопросы для обсуждения:</w:t>
      </w:r>
    </w:p>
    <w:p w14:paraId="245A9F7D">
      <w:pPr>
        <w:pStyle w:val="40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Общая характеристика технических средств информационных технологий. </w:t>
      </w:r>
    </w:p>
    <w:p w14:paraId="362BBFA5">
      <w:pPr>
        <w:pStyle w:val="40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Жизненный цикл технических средств информационных технологий.</w:t>
      </w:r>
    </w:p>
    <w:p w14:paraId="12C4C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DFDFD"/>
          <w:lang w:eastAsia="ru-RU"/>
        </w:rPr>
        <w:t>Литература:</w:t>
      </w:r>
    </w:p>
    <w:p w14:paraId="09279849">
      <w:pPr>
        <w:pStyle w:val="40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Блюмин, А. М. Современные информационные технологии : учеб. пособие / А. М. Блюмин, Н. А. Феоктистов. — М. : Дашков и К, 2011. — 296 с. </w:t>
      </w:r>
    </w:p>
    <w:p w14:paraId="70346950">
      <w:pPr>
        <w:pStyle w:val="40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Корнеев, И. К. Информационные технологии : учебник / И. К. Корнеев, Г. Н. Ксандопуло, В. А. Машурцев. — М. : Проспект, 2009. — 224 с. </w:t>
      </w:r>
    </w:p>
    <w:p w14:paraId="498142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701DC4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Тема 3. Информация как основной объект информационных технологий</w:t>
      </w:r>
    </w:p>
    <w:p w14:paraId="51CF79B7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Вопросы для обсуждения:</w:t>
      </w:r>
    </w:p>
    <w:p w14:paraId="284B8D72">
      <w:pPr>
        <w:pStyle w:val="40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Параметры информации.</w:t>
      </w:r>
    </w:p>
    <w:p w14:paraId="542197C7">
      <w:pPr>
        <w:pStyle w:val="40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Проблема оценки качества информации и эффективности её использования.</w:t>
      </w:r>
    </w:p>
    <w:p w14:paraId="71C4E998">
      <w:pPr>
        <w:pStyle w:val="40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Экономическая эффективность.</w:t>
      </w:r>
    </w:p>
    <w:p w14:paraId="23C66ED7">
      <w:pPr>
        <w:pStyle w:val="40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Техническая эффективность.</w:t>
      </w:r>
    </w:p>
    <w:p w14:paraId="479B9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DFDFD"/>
          <w:lang w:eastAsia="ru-RU"/>
        </w:rPr>
        <w:t>Литература:</w:t>
      </w:r>
    </w:p>
    <w:p w14:paraId="12C42BFC">
      <w:pPr>
        <w:pStyle w:val="40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Блюмин, А. М. Современные информационные технологии : учеб. пособие / А. М. Блюмин, Н. А. Феоктистов. — М. : Дашков и К, 2011. — 296 с. </w:t>
      </w:r>
    </w:p>
    <w:p w14:paraId="77F9C905">
      <w:pPr>
        <w:pStyle w:val="40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Голицына, О.Л. Информационные системы : учеб. пособие / О.Л. Голицына, Н.В. Максимов, И.И. Попов. — М. : Инфра-М, 2007. — 496 с. : ил. </w:t>
      </w:r>
    </w:p>
    <w:p w14:paraId="50910077">
      <w:pPr>
        <w:pStyle w:val="40"/>
        <w:spacing w:after="0" w:line="240" w:lineRule="auto"/>
        <w:ind w:left="1287"/>
        <w:jc w:val="both"/>
        <w:rPr>
          <w:rFonts w:ascii="Times New Roman" w:hAnsi="Times New Roman" w:cs="Times New Roman"/>
          <w:bCs/>
          <w:sz w:val="24"/>
        </w:rPr>
      </w:pPr>
    </w:p>
    <w:p w14:paraId="3C8AD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Тема 4. Основы информационной безопасности</w:t>
      </w:r>
    </w:p>
    <w:p w14:paraId="2C435360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Вопросы для обсуждения:</w:t>
      </w:r>
    </w:p>
    <w:p w14:paraId="36BA956C">
      <w:pPr>
        <w:pStyle w:val="40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Категории информационной безопасности.</w:t>
      </w:r>
    </w:p>
    <w:p w14:paraId="08FCEA82">
      <w:pPr>
        <w:pStyle w:val="40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Уровни конфиденциальности информации и политика безопасности.</w:t>
      </w:r>
    </w:p>
    <w:p w14:paraId="77C44D60">
      <w:pPr>
        <w:pStyle w:val="40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Интеллектуальная собственность.</w:t>
      </w:r>
    </w:p>
    <w:p w14:paraId="46184488">
      <w:pPr>
        <w:pStyle w:val="40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Основы безопасности в сети Internet</w:t>
      </w:r>
    </w:p>
    <w:p w14:paraId="65A58F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DFDFD"/>
          <w:lang w:eastAsia="ru-RU"/>
        </w:rPr>
        <w:t>Литература:</w:t>
      </w:r>
    </w:p>
    <w:p w14:paraId="5CFA8251">
      <w:pPr>
        <w:pStyle w:val="40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Блюмин, А. М. Современные информационные технологии : учеб. пособие / А. М. Блюмин, Н. А. Феоктистов. — М. : Дашков и К, 2011. — 296 с. </w:t>
      </w:r>
    </w:p>
    <w:p w14:paraId="033C5228">
      <w:pPr>
        <w:pStyle w:val="40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Голицына, О.Л. Информационные системы : учеб. пособие / О.Л. Голицына, Н.В. Максимов, И.И. Попов. — М. : Инфра-М, 2007. — 496 с. : ил. </w:t>
      </w:r>
    </w:p>
    <w:p w14:paraId="503099C4">
      <w:pPr>
        <w:pStyle w:val="40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Корнеев, И. К. Информационные технологии : учебник / И. К. Корнеев, Г. Н. Ксандопуло, В. А. Машурцев. — М. : Проспект, 2009. — 224 с. </w:t>
      </w:r>
    </w:p>
    <w:p w14:paraId="46ACB3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00D751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Тема 5. Информационные технологии в сфере культуры</w:t>
      </w:r>
    </w:p>
    <w:p w14:paraId="5B278C78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Вопросы для обсуждения:</w:t>
      </w:r>
    </w:p>
    <w:p w14:paraId="69758E84">
      <w:pPr>
        <w:pStyle w:val="40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Роль и значение новых информационных технологий</w:t>
      </w:r>
    </w:p>
    <w:p w14:paraId="623E94C0">
      <w:pPr>
        <w:pStyle w:val="40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Современные информационные технологии и менеджмент в сфере культуры</w:t>
      </w:r>
    </w:p>
    <w:p w14:paraId="64E8BE29">
      <w:pPr>
        <w:pStyle w:val="40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Реклама и public relations</w:t>
      </w:r>
    </w:p>
    <w:p w14:paraId="6CD3BA8F">
      <w:pPr>
        <w:pStyle w:val="40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Проблемы использования современных технологий в сфере: культуры</w:t>
      </w:r>
    </w:p>
    <w:p w14:paraId="34F85B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DFDFD"/>
          <w:lang w:eastAsia="ru-RU"/>
        </w:rPr>
        <w:t>Литература:</w:t>
      </w:r>
    </w:p>
    <w:p w14:paraId="76E8B3F0">
      <w:pPr>
        <w:pStyle w:val="40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Блюмин, А. М. Современные информационные технологии : учеб. пособие / А. М. Блюмин, Н. А. Феоктистов. — М. : Дашков и К, 2011. — 296 с. </w:t>
      </w:r>
    </w:p>
    <w:p w14:paraId="1A623DF7">
      <w:pPr>
        <w:pStyle w:val="40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Грибков, Д. Н. Электронные ресурсы культурно-образовательной деятельности : учебно - методическое пособие / Д. Н. Грибков ; под ред. О. О. Борисовой. — М. : Литера, 2010. — 128 с. — Современная библиотека ; Вып. 83. </w:t>
      </w:r>
    </w:p>
    <w:p w14:paraId="22775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7AC7BC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Тема 6. Задачи и технолгии информационного поиска</w:t>
      </w:r>
    </w:p>
    <w:p w14:paraId="24AF167E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Вопросы для обсуждения:</w:t>
      </w:r>
    </w:p>
    <w:p w14:paraId="0A3ABCC9">
      <w:pPr>
        <w:pStyle w:val="40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Средства формирования запросов. </w:t>
      </w:r>
    </w:p>
    <w:p w14:paraId="2E98AC8A">
      <w:pPr>
        <w:pStyle w:val="40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Средства и технологии поиска документов. </w:t>
      </w:r>
    </w:p>
    <w:p w14:paraId="7DEFA6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DFDFD"/>
          <w:lang w:eastAsia="ru-RU"/>
        </w:rPr>
        <w:t>Литература:</w:t>
      </w:r>
    </w:p>
    <w:p w14:paraId="2901DA93">
      <w:pPr>
        <w:pStyle w:val="40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Блюмин, А. М. Современные информационные технологии : учеб. пособие / А. М. Блюмин, Н. А. Феоктистов. — М. : Дашков и К, 2011. — 296 с. </w:t>
      </w:r>
    </w:p>
    <w:p w14:paraId="44E11A96">
      <w:pPr>
        <w:pStyle w:val="40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Голицына, О.Л. Информационные системы : учеб. пособие / О.Л. Голицына, Н.В. Максимов, И.И. Попов. — М. : Инфра-М, 2007. — 496 с. : ил. </w:t>
      </w:r>
    </w:p>
    <w:p w14:paraId="08926AF9">
      <w:pPr>
        <w:pStyle w:val="40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Корнеев, И. К. Информационные технологии : учебник / И. К. Корнеев, Г. Н. Ксандопуло, В. А. Машурцев. — М. : Проспект, 2009. — 224 с. </w:t>
      </w:r>
    </w:p>
    <w:p w14:paraId="190306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230204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Тема 7. Электронные информационные образоватльные системы и научные библиотеки</w:t>
      </w:r>
    </w:p>
    <w:p w14:paraId="11BA0EEF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Вопросы для обсуждения:</w:t>
      </w:r>
    </w:p>
    <w:p w14:paraId="20E50D6E">
      <w:pPr>
        <w:pStyle w:val="4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Электронные информационные образовательные системы.</w:t>
      </w:r>
    </w:p>
    <w:p w14:paraId="3E30273F">
      <w:pPr>
        <w:pStyle w:val="40"/>
        <w:numPr>
          <w:ilvl w:val="0"/>
          <w:numId w:val="17"/>
        </w:numPr>
        <w:spacing w:after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Образовательные электронные библиотеки.</w:t>
      </w:r>
    </w:p>
    <w:p w14:paraId="02CB95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DFDFD"/>
          <w:lang w:eastAsia="ru-RU"/>
        </w:rPr>
        <w:t>Литература:</w:t>
      </w:r>
    </w:p>
    <w:p w14:paraId="4AD3B881">
      <w:pPr>
        <w:pStyle w:val="4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Блюмин, А. М. Современные информационные технологии : учеб. пособие / А. М. Блюмин, Н. А. Феоктистов. — М. : Дашков и К, 2011. — 296 с. </w:t>
      </w:r>
    </w:p>
    <w:p w14:paraId="2B6E997E">
      <w:pPr>
        <w:pStyle w:val="4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Грибков, Д. Н. Электронные ресурсы культурно-образовательной деятельности : учебно - методическое пособие / Д. Н. Грибков ; под ред. О. О. Борисовой. — М. : Литера, 2010. — 128 с. — Современная библиотека ; Вып. 83. </w:t>
      </w:r>
    </w:p>
    <w:p w14:paraId="7C060F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6CDD1B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Тема 8. Мировой  рынок информационных технологий</w:t>
      </w:r>
    </w:p>
    <w:p w14:paraId="3026528E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Вопросы для обсуждения:</w:t>
      </w:r>
    </w:p>
    <w:p w14:paraId="30B30CFF">
      <w:pPr>
        <w:pStyle w:val="40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Сущность, особенности возникновения и функционирования мирового рынка информационных технологий. </w:t>
      </w:r>
    </w:p>
    <w:p w14:paraId="39429D7F">
      <w:pPr>
        <w:pStyle w:val="40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Информационный продукт и его особенности. </w:t>
      </w:r>
    </w:p>
    <w:p w14:paraId="4529119E">
      <w:pPr>
        <w:pStyle w:val="40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Виды информационных товаров и услуг. </w:t>
      </w:r>
    </w:p>
    <w:p w14:paraId="73DFB088">
      <w:pPr>
        <w:pStyle w:val="40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Рынок информационных технологий в условиях глобализации. </w:t>
      </w:r>
    </w:p>
    <w:p w14:paraId="6D25A8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DFDFD"/>
          <w:lang w:eastAsia="ru-RU"/>
        </w:rPr>
        <w:t>Литература:</w:t>
      </w:r>
    </w:p>
    <w:p w14:paraId="498C3E8D">
      <w:pPr>
        <w:pStyle w:val="40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Блюмин, А. М. Современные информационные технологии : учеб. пособие / А. М. Блюмин, Н. А. Феоктистов. — М. : Дашков и К, 2011. — 296 с. </w:t>
      </w:r>
    </w:p>
    <w:p w14:paraId="7CEFC370">
      <w:pPr>
        <w:pStyle w:val="40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Голицына, О.Л. Информационные системы : учеб. пособие / О.Л. Голицына, Н.В. Максимов, И.И. Попов. — М. : Инфра-М, 2007. — 496 с. : ил. </w:t>
      </w:r>
    </w:p>
    <w:p w14:paraId="455164C3">
      <w:pPr>
        <w:pStyle w:val="40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Корнеев, И. К. Информационные технологии : учебник / И. К. Корнеев, Г. Н. Ксандопуло, В. А. Машурцев. — М. : Проспект, 2009. — 224 с. </w:t>
      </w:r>
    </w:p>
    <w:p w14:paraId="5B73B064">
      <w:pPr>
        <w:pStyle w:val="40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Мировой рынок информационных услуг : учебник / под ред. : Э. С. Спиридонова, М. С. Клыкова. — М. : ЛИБРОКОМ, 2010. — 416 с.</w:t>
      </w:r>
    </w:p>
    <w:p w14:paraId="3175D5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70460C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4721F82">
      <w:pPr>
        <w:spacing w:after="0"/>
        <w:ind w:left="7513" w:hanging="75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6CEDD">
      <w:pPr>
        <w:ind w:left="92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СОДЕРЖАНИЕ САМОСТОЯТЕЛЬНОЙ РАБОТЫ</w:t>
      </w:r>
    </w:p>
    <w:p w14:paraId="1EB803B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студента к текущим аудиторным занятиям. Основными формами самостоятельной работы студентов при изучении дисциплины «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>Современные информационные технологии</w:t>
      </w:r>
      <w:r>
        <w:rPr>
          <w:rFonts w:ascii="Times New Roman" w:hAnsi="Times New Roman" w:cs="Times New Roman"/>
          <w:sz w:val="24"/>
          <w:szCs w:val="24"/>
        </w:rPr>
        <w:t xml:space="preserve">» является работа над темами для самостоятельного изучения и подготовка докладов к практическим занятиям. </w:t>
      </w:r>
    </w:p>
    <w:p w14:paraId="638A322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СР включает следующие виды работ:</w:t>
      </w:r>
    </w:p>
    <w:p w14:paraId="012466AF">
      <w:pPr>
        <w:pStyle w:val="40"/>
        <w:numPr>
          <w:ilvl w:val="2"/>
          <w:numId w:val="2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работа с лекционным материалом, предусматривающая проработку конспекта лекций и учебной литературы;</w:t>
      </w:r>
    </w:p>
    <w:p w14:paraId="06D0697F">
      <w:pPr>
        <w:pStyle w:val="40"/>
        <w:numPr>
          <w:ilvl w:val="2"/>
          <w:numId w:val="2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поиск и обзор литературы и электронных источников информации по индивидуально заданной проблеме курса;</w:t>
      </w:r>
    </w:p>
    <w:p w14:paraId="61434FE4">
      <w:pPr>
        <w:pStyle w:val="40"/>
        <w:numPr>
          <w:ilvl w:val="2"/>
          <w:numId w:val="2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выполнение домашнего задания в виде подготовки презентации, доклада по изучаемой теме;</w:t>
      </w:r>
    </w:p>
    <w:p w14:paraId="2C4D7F7C">
      <w:pPr>
        <w:pStyle w:val="40"/>
        <w:numPr>
          <w:ilvl w:val="2"/>
          <w:numId w:val="2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изучение материала, вынесенного на самостоятельную проработку;</w:t>
      </w:r>
    </w:p>
    <w:p w14:paraId="20002208">
      <w:pPr>
        <w:pStyle w:val="40"/>
        <w:numPr>
          <w:ilvl w:val="2"/>
          <w:numId w:val="2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подготовка к практическим занятиям;</w:t>
      </w:r>
    </w:p>
    <w:p w14:paraId="2D536FC3">
      <w:pPr>
        <w:pStyle w:val="40"/>
        <w:numPr>
          <w:ilvl w:val="2"/>
          <w:numId w:val="2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для студентов заочной формы обучения – выполнение контрольной работы;</w:t>
      </w:r>
    </w:p>
    <w:p w14:paraId="792F87F7">
      <w:pPr>
        <w:pStyle w:val="40"/>
        <w:numPr>
          <w:ilvl w:val="2"/>
          <w:numId w:val="2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подготовка к зачету с оценкой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B33E2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докладов для самостоятельно работы:</w:t>
      </w:r>
    </w:p>
    <w:p w14:paraId="3FF6E4C6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Основные понятия информационных технологий. Нормативные документы в области информатизации. </w:t>
      </w:r>
    </w:p>
    <w:p w14:paraId="243890D0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Этапы развития информационных технологий.</w:t>
      </w:r>
    </w:p>
    <w:p w14:paraId="1AB89EFF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Структура системы передачи информации.</w:t>
      </w:r>
    </w:p>
    <w:p w14:paraId="79C855D4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Опыт информатизации современных учреждений культуры. Программное обеспечение организации  профессиональной деятельности. </w:t>
      </w:r>
    </w:p>
    <w:p w14:paraId="3C48E203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Новейшие технологии в сфере культуры.</w:t>
      </w:r>
    </w:p>
    <w:p w14:paraId="1A57DE0B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Поиск информации в Интернет. Фильтрация информации. Сетевой этикет.</w:t>
      </w:r>
    </w:p>
    <w:p w14:paraId="0E9BAF1D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Перспективы применения средств информационных технологий в культурной сфере. </w:t>
      </w:r>
    </w:p>
    <w:p w14:paraId="2A1E2F33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тиражирования информации.</w:t>
      </w:r>
    </w:p>
    <w:p w14:paraId="6D3BD347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технологии, обеспечивающие эффективность и безопасность работ.</w:t>
      </w:r>
    </w:p>
    <w:p w14:paraId="160AE323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информационных технологий в информатизации общества.</w:t>
      </w:r>
    </w:p>
    <w:p w14:paraId="5172B1C9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Интеллектуальные системы и технологии в сфере культуры.</w:t>
      </w:r>
    </w:p>
    <w:p w14:paraId="2C41CDA3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Компьютерные технологии в системе маркетинга культурной сферы.</w:t>
      </w:r>
    </w:p>
    <w:p w14:paraId="0755E779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системы и базы данных.</w:t>
      </w:r>
    </w:p>
    <w:p w14:paraId="68B959E4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 принципы защиты информации.</w:t>
      </w:r>
    </w:p>
    <w:p w14:paraId="3155E6E9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защиты информации при использовании Интернет-технологий.</w:t>
      </w:r>
    </w:p>
    <w:p w14:paraId="26538595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Информационно-компьютерное обеспечение профессиональной деятельности.</w:t>
      </w:r>
    </w:p>
    <w:p w14:paraId="2870FC71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регулирование на информационном рынке.</w:t>
      </w:r>
    </w:p>
    <w:p w14:paraId="665CC90C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Авторское право и Интернет.</w:t>
      </w:r>
    </w:p>
    <w:p w14:paraId="6193BC67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компьютерных сетей и технологий на человека.</w:t>
      </w:r>
    </w:p>
    <w:p w14:paraId="3A6F51E8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технологии и безопасность личности.</w:t>
      </w:r>
    </w:p>
    <w:p w14:paraId="5A8E2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91B4E7">
      <w:pPr>
        <w:pStyle w:val="4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8.ОЦЕНОЧНЫЕ СРЕДСТВА ДЛЯ КОНТРОЛЯ УСПЕВАЕМОСТИ СТУДЕНТОВ</w:t>
      </w:r>
    </w:p>
    <w:p w14:paraId="555F2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8.1. Задания для контрольных работ</w:t>
      </w:r>
    </w:p>
    <w:p w14:paraId="333CAD8E">
      <w:pPr>
        <w:pStyle w:val="20"/>
        <w:spacing w:after="0"/>
        <w:ind w:left="0" w:firstLine="709"/>
        <w:jc w:val="both"/>
        <w:rPr>
          <w:sz w:val="24"/>
        </w:rPr>
      </w:pPr>
      <w:r>
        <w:rPr>
          <w:sz w:val="24"/>
        </w:rPr>
        <w:t xml:space="preserve">Контрольные работы предусмотрены для выполнения всеми студентами </w:t>
      </w:r>
      <w:r>
        <w:rPr>
          <w:b/>
          <w:sz w:val="24"/>
        </w:rPr>
        <w:t>заочной формы обучения</w:t>
      </w:r>
      <w:r>
        <w:rPr>
          <w:sz w:val="24"/>
        </w:rPr>
        <w:t xml:space="preserve">. Контрольная работа является составной частью самостоятельной работы студента заочной формы обучения по освоению программы дисциплины и </w:t>
      </w:r>
      <w:r>
        <w:rPr>
          <w:color w:val="000000"/>
          <w:spacing w:val="2"/>
          <w:sz w:val="24"/>
        </w:rPr>
        <w:t>предполагает выполнение реферативной работы, в которой студент должен на основе всего изученного мате</w:t>
      </w:r>
      <w:r>
        <w:rPr>
          <w:color w:val="000000"/>
          <w:spacing w:val="3"/>
          <w:sz w:val="24"/>
        </w:rPr>
        <w:t>риала подробно проанализировать одну из предложенных тем.</w:t>
      </w:r>
    </w:p>
    <w:p w14:paraId="3C3DE1EC">
      <w:pPr>
        <w:pStyle w:val="20"/>
        <w:spacing w:after="0"/>
        <w:ind w:left="0" w:firstLine="709"/>
        <w:jc w:val="both"/>
        <w:rPr>
          <w:sz w:val="24"/>
        </w:rPr>
      </w:pPr>
      <w:r>
        <w:rPr>
          <w:sz w:val="24"/>
        </w:rPr>
        <w:t>Контрольная работа является важной формой самостоятельной работы студентов. В процессе подготовки студенты должны на основе полученных знаний глубоко изучить, проанализировать какую-либо актуальную тему, научиться самостоятельно находить, изучать и анализировать литературные источники, делать правильные, научнообоснованные выводы, использовать и анализировать статистические данные, определять тенденции, перспективы развития тех или иных процес</w:t>
      </w:r>
      <w:r>
        <w:rPr>
          <w:sz w:val="24"/>
        </w:rPr>
        <w:softHyphen/>
      </w:r>
      <w:r>
        <w:rPr>
          <w:sz w:val="24"/>
        </w:rPr>
        <w:t>сов, давать теоретические и практические рекомендации.</w:t>
      </w:r>
    </w:p>
    <w:p w14:paraId="1277D937">
      <w:pPr>
        <w:pStyle w:val="20"/>
        <w:spacing w:after="0"/>
        <w:ind w:left="0" w:firstLine="709"/>
        <w:jc w:val="both"/>
        <w:rPr>
          <w:sz w:val="24"/>
        </w:rPr>
      </w:pPr>
      <w:r>
        <w:rPr>
          <w:sz w:val="24"/>
        </w:rPr>
        <w:t>Выполняя контрольную работу, студенты приобретают опыт работы с первоисточниками (журналами, сборниками, монографиями) и документами, учатся самостоятельно подбирать конкретный фактический материал, работать со статистическими справочниками, готовить графический и аналитический материал, логически и четко излагать свои мысли, связывать теоретические положения с конкретной налоговой действительностью. Работа не должна быть повторением учебного материала, а должна продемонстрировать умение студента использовать полученные знания.</w:t>
      </w:r>
    </w:p>
    <w:p w14:paraId="23A947E8">
      <w:pPr>
        <w:pStyle w:val="20"/>
        <w:spacing w:after="0"/>
        <w:ind w:left="0" w:firstLine="709"/>
        <w:jc w:val="both"/>
        <w:rPr>
          <w:sz w:val="24"/>
        </w:rPr>
      </w:pPr>
      <w:r>
        <w:rPr>
          <w:sz w:val="24"/>
        </w:rPr>
        <w:t>Контрольная работа должна содержать:</w:t>
      </w:r>
    </w:p>
    <w:p w14:paraId="777677E8">
      <w:pPr>
        <w:pStyle w:val="20"/>
        <w:spacing w:after="0"/>
        <w:ind w:left="0" w:firstLine="709"/>
        <w:jc w:val="both"/>
        <w:rPr>
          <w:sz w:val="24"/>
        </w:rPr>
      </w:pPr>
      <w:r>
        <w:rPr>
          <w:sz w:val="24"/>
        </w:rPr>
        <w:t>план работы;</w:t>
      </w:r>
    </w:p>
    <w:p w14:paraId="7E3A5E9B">
      <w:pPr>
        <w:pStyle w:val="20"/>
        <w:spacing w:after="0"/>
        <w:ind w:left="0" w:firstLine="709"/>
        <w:jc w:val="both"/>
        <w:rPr>
          <w:sz w:val="24"/>
        </w:rPr>
      </w:pPr>
      <w:r>
        <w:rPr>
          <w:sz w:val="24"/>
        </w:rPr>
        <w:t>введение, в котором обосновывается значение и актуальность выбранной темы;</w:t>
      </w:r>
    </w:p>
    <w:p w14:paraId="0E69D08D">
      <w:pPr>
        <w:pStyle w:val="20"/>
        <w:spacing w:after="0"/>
        <w:ind w:left="0" w:firstLine="709"/>
        <w:jc w:val="both"/>
        <w:rPr>
          <w:sz w:val="24"/>
        </w:rPr>
      </w:pPr>
      <w:r>
        <w:rPr>
          <w:sz w:val="24"/>
        </w:rPr>
        <w:t>основную часть, раскрывающую содержание темы.</w:t>
      </w:r>
    </w:p>
    <w:p w14:paraId="5B3FC838">
      <w:pPr>
        <w:pStyle w:val="20"/>
        <w:spacing w:after="0"/>
        <w:ind w:left="0" w:firstLine="709"/>
        <w:jc w:val="both"/>
        <w:rPr>
          <w:sz w:val="24"/>
        </w:rPr>
      </w:pPr>
      <w:r>
        <w:rPr>
          <w:sz w:val="24"/>
        </w:rPr>
        <w:t>заключение, в котором излагаются выводы и предложения;</w:t>
      </w:r>
    </w:p>
    <w:p w14:paraId="11940348">
      <w:pPr>
        <w:pStyle w:val="20"/>
        <w:spacing w:after="0"/>
        <w:ind w:left="0" w:firstLine="709"/>
        <w:jc w:val="both"/>
        <w:rPr>
          <w:color w:val="000000"/>
          <w:spacing w:val="2"/>
          <w:sz w:val="24"/>
        </w:rPr>
      </w:pPr>
      <w:r>
        <w:rPr>
          <w:sz w:val="24"/>
        </w:rPr>
        <w:t>список использованной литературы, оформленный в соответствии с требованиями стандарта.</w:t>
      </w:r>
    </w:p>
    <w:p w14:paraId="4C0AADFC">
      <w:pPr>
        <w:pStyle w:val="20"/>
        <w:spacing w:after="0"/>
        <w:ind w:left="0" w:firstLine="709"/>
        <w:jc w:val="both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>Объем контрольной работы в виде реферата составляет не более 15-20 страниц. Текст печатается через 1,5 межстрочный интервал, шрифт – Times New Roman 14 пт. Страницы должны иметь следующие поля: верхнее – 20 мм, нижнее – 20 мм, левое – 25 мм, правое – 15 мм. Абзацный отступ должен быть одинаковым по всему тексту и равен пяти знакам (1,25 см).</w:t>
      </w:r>
    </w:p>
    <w:p w14:paraId="08BA72CB">
      <w:pPr>
        <w:pStyle w:val="20"/>
        <w:spacing w:after="0"/>
        <w:ind w:left="0" w:firstLine="709"/>
        <w:jc w:val="both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>Нумерация страниц должна быть сквозной и включать титульный лист и приложения (при наличии). Все страницы работы, включая иллюстрации и приложения, нумеруются арабскими цифрами по порядку без пропусков и повторений. Первой страницей считается титульный лист, на котором нумерация страниц не ставится, на следующей странице ставится цифра 2  и т. д. Порядковый номер страницы печатают в правом верхнем углу поля страницы шрифтом Times New Roman 14 пт.</w:t>
      </w:r>
    </w:p>
    <w:p w14:paraId="77728014">
      <w:pPr>
        <w:pStyle w:val="20"/>
        <w:spacing w:after="0"/>
        <w:ind w:left="0" w:firstLine="709"/>
        <w:jc w:val="both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>Заголовки в оглавлении должны точно повторять заголовки в тексте. Не допускается сокращать или давать заголовки в другой формулировке. Последнее слово заголовка соединяют многоточием с соответствующим ему номером страницы в правом столбце содержания.</w:t>
      </w:r>
    </w:p>
    <w:p w14:paraId="026D9897">
      <w:pPr>
        <w:pStyle w:val="20"/>
        <w:spacing w:after="0"/>
        <w:ind w:left="0" w:firstLine="709"/>
        <w:jc w:val="both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>Основной текст должен быть разделен на разделы и подразделы, которые нумеруют арабскими цифрами. Сокращение слов в тексте не допускается.</w:t>
      </w:r>
    </w:p>
    <w:p w14:paraId="77D11928">
      <w:pPr>
        <w:pStyle w:val="20"/>
        <w:spacing w:after="0"/>
        <w:ind w:left="0" w:firstLine="709"/>
        <w:jc w:val="both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 xml:space="preserve">В заключении работы излагают итоги выполненного исследования, рекомендации, перспективы дальнейшей разработки темы. </w:t>
      </w:r>
    </w:p>
    <w:p w14:paraId="0F20AC88">
      <w:pPr>
        <w:pStyle w:val="20"/>
        <w:spacing w:after="0"/>
        <w:ind w:left="0" w:firstLine="709"/>
        <w:jc w:val="both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 xml:space="preserve">Каждый раздел работы начинают с новой страницы, подразделы в продолжение текста. </w:t>
      </w:r>
    </w:p>
    <w:p w14:paraId="06BD4915">
      <w:pPr>
        <w:pStyle w:val="20"/>
        <w:spacing w:after="0"/>
        <w:ind w:left="0" w:firstLine="709"/>
        <w:jc w:val="both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>Заголовки располагают посередине страницы без точки в конце. Перенос слов  в заголовке не допускается. Заголовки отделяют от текста сверху и снизу 2 интервалами.</w:t>
      </w:r>
    </w:p>
    <w:p w14:paraId="744D24C0">
      <w:pPr>
        <w:pStyle w:val="20"/>
        <w:spacing w:after="0"/>
        <w:ind w:left="0" w:firstLine="709"/>
        <w:jc w:val="both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>В конце работы приводится перечень фактически использованной литературы с указанием фамилии автора, названия, издательства, места и года издания согласно ГОСТ Р7.0.100 – 2018.</w:t>
      </w:r>
    </w:p>
    <w:p w14:paraId="52549A2A">
      <w:pPr>
        <w:pStyle w:val="20"/>
        <w:spacing w:after="0"/>
        <w:ind w:left="0"/>
        <w:jc w:val="center"/>
        <w:rPr>
          <w:b/>
          <w:sz w:val="24"/>
        </w:rPr>
      </w:pPr>
      <w:r>
        <w:rPr>
          <w:b/>
          <w:sz w:val="24"/>
        </w:rPr>
        <w:t>Темы контрольных работ:</w:t>
      </w:r>
    </w:p>
    <w:p w14:paraId="61B9A581">
      <w:pPr>
        <w:pStyle w:val="20"/>
        <w:numPr>
          <w:ilvl w:val="0"/>
          <w:numId w:val="23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Информационные технологии и их роль в культурном пространстве.</w:t>
      </w:r>
    </w:p>
    <w:p w14:paraId="57549889">
      <w:pPr>
        <w:pStyle w:val="20"/>
        <w:numPr>
          <w:ilvl w:val="0"/>
          <w:numId w:val="23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История возникновения информационных технологий.</w:t>
      </w:r>
    </w:p>
    <w:p w14:paraId="140D7681">
      <w:pPr>
        <w:pStyle w:val="20"/>
        <w:numPr>
          <w:ilvl w:val="0"/>
          <w:numId w:val="23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Информационная безопасность и защита информации в сфере культуры.</w:t>
      </w:r>
    </w:p>
    <w:p w14:paraId="46EF05E0">
      <w:pPr>
        <w:pStyle w:val="20"/>
        <w:numPr>
          <w:ilvl w:val="0"/>
          <w:numId w:val="23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Информационно-психологическая безопасность личности: основные виды и методы информационно-психологического воздействия на человека.</w:t>
      </w:r>
    </w:p>
    <w:p w14:paraId="567723BB">
      <w:pPr>
        <w:pStyle w:val="20"/>
        <w:numPr>
          <w:ilvl w:val="0"/>
          <w:numId w:val="23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Современные аппаратные и программные средства в сфере культуры.</w:t>
      </w:r>
    </w:p>
    <w:p w14:paraId="48AE588B">
      <w:pPr>
        <w:pStyle w:val="20"/>
        <w:numPr>
          <w:ilvl w:val="0"/>
          <w:numId w:val="23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Интернет-технологии в сфере культуры.</w:t>
      </w:r>
    </w:p>
    <w:p w14:paraId="5AC967F7">
      <w:pPr>
        <w:pStyle w:val="20"/>
        <w:numPr>
          <w:ilvl w:val="0"/>
          <w:numId w:val="23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Отечественные и зарубежные электронные информационные ресурсы.</w:t>
      </w:r>
    </w:p>
    <w:p w14:paraId="03803567">
      <w:pPr>
        <w:pStyle w:val="20"/>
        <w:numPr>
          <w:ilvl w:val="0"/>
          <w:numId w:val="23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Процедуры обработки информации. Организация информационного обеспечения. Банк данных, модели баз данных.</w:t>
      </w:r>
    </w:p>
    <w:p w14:paraId="1C0CE34A">
      <w:pPr>
        <w:pStyle w:val="20"/>
        <w:numPr>
          <w:ilvl w:val="0"/>
          <w:numId w:val="23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Средства создания презентаций.</w:t>
      </w:r>
    </w:p>
    <w:p w14:paraId="5562EFE8">
      <w:pPr>
        <w:pStyle w:val="20"/>
        <w:numPr>
          <w:ilvl w:val="0"/>
          <w:numId w:val="23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Принципы и уровни информационного менеджмента в сфере культуры.</w:t>
      </w:r>
    </w:p>
    <w:p w14:paraId="61C8188B">
      <w:pPr>
        <w:pStyle w:val="20"/>
        <w:numPr>
          <w:ilvl w:val="0"/>
          <w:numId w:val="23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Защита, авторское право и закон.</w:t>
      </w:r>
    </w:p>
    <w:p w14:paraId="0AB94800">
      <w:pPr>
        <w:pStyle w:val="20"/>
        <w:numPr>
          <w:ilvl w:val="0"/>
          <w:numId w:val="23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Поддержка принятия решения, экспертные системы, искусственный интеллект в сфере культуры.</w:t>
      </w:r>
    </w:p>
    <w:p w14:paraId="7A2EAD1D">
      <w:pPr>
        <w:pStyle w:val="20"/>
        <w:numPr>
          <w:ilvl w:val="0"/>
          <w:numId w:val="23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Поиск информации в Интернете: расширенный поиск.</w:t>
      </w:r>
    </w:p>
    <w:p w14:paraId="09E3234B">
      <w:pPr>
        <w:pStyle w:val="20"/>
        <w:numPr>
          <w:ilvl w:val="0"/>
          <w:numId w:val="23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Использование современных информационных технологий при изучении формирования ценностных ориентаций молодежи.</w:t>
      </w:r>
    </w:p>
    <w:p w14:paraId="6A200AA3">
      <w:pPr>
        <w:pStyle w:val="20"/>
        <w:numPr>
          <w:ilvl w:val="0"/>
          <w:numId w:val="23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Мультимедийные технологии в сфере культуры.</w:t>
      </w:r>
    </w:p>
    <w:p w14:paraId="6D98F69E">
      <w:pPr>
        <w:pStyle w:val="20"/>
        <w:numPr>
          <w:ilvl w:val="0"/>
          <w:numId w:val="23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Значение информационных компьютерных технологий в профессиональной деятельности.</w:t>
      </w:r>
    </w:p>
    <w:p w14:paraId="7407525A">
      <w:pPr>
        <w:pStyle w:val="20"/>
        <w:numPr>
          <w:ilvl w:val="0"/>
          <w:numId w:val="23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Применение мультимедиа-технологий в творческой практике.</w:t>
      </w:r>
    </w:p>
    <w:p w14:paraId="4335936A">
      <w:pPr>
        <w:pStyle w:val="20"/>
        <w:numPr>
          <w:ilvl w:val="0"/>
          <w:numId w:val="23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Информационные сетевые технологии.</w:t>
      </w:r>
    </w:p>
    <w:p w14:paraId="7B2BB68A">
      <w:pPr>
        <w:pStyle w:val="20"/>
        <w:numPr>
          <w:ilvl w:val="0"/>
          <w:numId w:val="23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Информационные технологии как инструмент принятия решений в сфере культуры.</w:t>
      </w:r>
    </w:p>
    <w:p w14:paraId="7C270016">
      <w:pPr>
        <w:pStyle w:val="20"/>
        <w:numPr>
          <w:ilvl w:val="0"/>
          <w:numId w:val="23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Оценка социально-экономической эффективности внедрения информационных технологий и информационных систем на предприятиях и организациях в сфере культуры.</w:t>
      </w:r>
    </w:p>
    <w:p w14:paraId="7F58A5B7">
      <w:pPr>
        <w:pStyle w:val="20"/>
        <w:spacing w:after="0"/>
        <w:jc w:val="center"/>
        <w:rPr>
          <w:rFonts w:eastAsia="F1"/>
          <w:b/>
          <w:sz w:val="24"/>
        </w:rPr>
      </w:pPr>
      <w:r>
        <w:rPr>
          <w:rFonts w:eastAsia="F1"/>
          <w:b/>
          <w:sz w:val="24"/>
        </w:rPr>
        <w:t>Практическая работа</w:t>
      </w:r>
    </w:p>
    <w:p w14:paraId="0C869006">
      <w:pPr>
        <w:pStyle w:val="20"/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1.</w:t>
      </w:r>
      <w:r>
        <w:rPr>
          <w:rFonts w:eastAsia="F1"/>
          <w:sz w:val="24"/>
        </w:rPr>
        <w:tab/>
      </w:r>
      <w:r>
        <w:rPr>
          <w:rFonts w:eastAsia="F1"/>
          <w:sz w:val="24"/>
        </w:rPr>
        <w:t>Дайте определение «информационная потребность»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7DFEDF">
      <w:pPr>
        <w:pStyle w:val="20"/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Перечислите, кто или что может выступать в качестве источника информ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CDA811">
      <w:pPr>
        <w:pStyle w:val="20"/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Представьте структуру жизненного цикла технических средств информационных технологий.</w:t>
      </w:r>
    </w:p>
    <w:p w14:paraId="6DBB8AFF">
      <w:pPr>
        <w:pStyle w:val="20"/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1 стадия _________________________________________________</w:t>
      </w:r>
    </w:p>
    <w:p w14:paraId="74151643">
      <w:pPr>
        <w:pStyle w:val="20"/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2 стадия _________________________________________________</w:t>
      </w:r>
    </w:p>
    <w:p w14:paraId="53A9D7C4">
      <w:pPr>
        <w:pStyle w:val="20"/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3 стадия _________________________________________________</w:t>
      </w:r>
    </w:p>
    <w:p w14:paraId="371B485B">
      <w:pPr>
        <w:pStyle w:val="20"/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4 стадия _________________________________________________</w:t>
      </w:r>
    </w:p>
    <w:p w14:paraId="77C083DC">
      <w:pPr>
        <w:pStyle w:val="20"/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2.</w:t>
      </w:r>
      <w:r>
        <w:rPr>
          <w:rFonts w:eastAsia="F1"/>
          <w:sz w:val="24"/>
        </w:rPr>
        <w:tab/>
      </w:r>
      <w:r>
        <w:rPr>
          <w:rFonts w:eastAsia="F1"/>
          <w:sz w:val="24"/>
        </w:rPr>
        <w:t>Распределите представленные стадии процесса функционирования технических средств в хронологическом порядке:</w:t>
      </w:r>
    </w:p>
    <w:p w14:paraId="4DD8AC26">
      <w:pPr>
        <w:pStyle w:val="20"/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•</w:t>
      </w:r>
      <w:r>
        <w:rPr>
          <w:rFonts w:eastAsia="F1"/>
          <w:sz w:val="24"/>
        </w:rPr>
        <w:tab/>
      </w:r>
      <w:r>
        <w:rPr>
          <w:rFonts w:eastAsia="F1"/>
          <w:sz w:val="24"/>
        </w:rPr>
        <w:t>Приобретение технических средств.</w:t>
      </w:r>
    </w:p>
    <w:p w14:paraId="0D286214">
      <w:pPr>
        <w:pStyle w:val="20"/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•</w:t>
      </w:r>
      <w:r>
        <w:rPr>
          <w:rFonts w:eastAsia="F1"/>
          <w:sz w:val="24"/>
        </w:rPr>
        <w:tab/>
      </w:r>
      <w:r>
        <w:rPr>
          <w:rFonts w:eastAsia="F1"/>
          <w:sz w:val="24"/>
        </w:rPr>
        <w:t>Оценка функционирования технических средств и их эксплуатационных характеристик.</w:t>
      </w:r>
    </w:p>
    <w:p w14:paraId="2EC95F3A">
      <w:pPr>
        <w:pStyle w:val="20"/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•</w:t>
      </w:r>
      <w:r>
        <w:rPr>
          <w:rFonts w:eastAsia="F1"/>
          <w:sz w:val="24"/>
        </w:rPr>
        <w:tab/>
      </w:r>
      <w:r>
        <w:rPr>
          <w:rFonts w:eastAsia="F1"/>
          <w:sz w:val="24"/>
        </w:rPr>
        <w:t>Определение необходимости технической поддержки определенного вида деятельности.</w:t>
      </w:r>
    </w:p>
    <w:p w14:paraId="5848BB15">
      <w:pPr>
        <w:pStyle w:val="20"/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•</w:t>
      </w:r>
      <w:r>
        <w:rPr>
          <w:rFonts w:eastAsia="F1"/>
          <w:sz w:val="24"/>
        </w:rPr>
        <w:tab/>
      </w:r>
      <w:r>
        <w:rPr>
          <w:rFonts w:eastAsia="F1"/>
          <w:sz w:val="24"/>
        </w:rPr>
        <w:t>Установка (монтаж и приемные испытания) технических средств.</w:t>
      </w:r>
    </w:p>
    <w:p w14:paraId="302A1992">
      <w:pPr>
        <w:pStyle w:val="20"/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•</w:t>
      </w:r>
      <w:r>
        <w:rPr>
          <w:rFonts w:eastAsia="F1"/>
          <w:sz w:val="24"/>
        </w:rPr>
        <w:tab/>
      </w:r>
      <w:r>
        <w:rPr>
          <w:rFonts w:eastAsia="F1"/>
          <w:sz w:val="24"/>
        </w:rPr>
        <w:t>Выполнение техническими средствами необходимых функций по поддержке определенного вида деятельности (эксплуатация).</w:t>
      </w:r>
    </w:p>
    <w:p w14:paraId="2D474F1B">
      <w:pPr>
        <w:pStyle w:val="20"/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•</w:t>
      </w:r>
      <w:r>
        <w:rPr>
          <w:rFonts w:eastAsia="F1"/>
          <w:sz w:val="24"/>
        </w:rPr>
        <w:tab/>
      </w:r>
      <w:r>
        <w:rPr>
          <w:rFonts w:eastAsia="F1"/>
          <w:sz w:val="24"/>
        </w:rPr>
        <w:t>Выбор конкретной разновидности технических средств для поддержки определенного вида деятельности.</w:t>
      </w:r>
    </w:p>
    <w:p w14:paraId="621E29AB">
      <w:pPr>
        <w:pStyle w:val="20"/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3.</w:t>
      </w:r>
      <w:r>
        <w:rPr>
          <w:rFonts w:eastAsia="F1"/>
          <w:sz w:val="24"/>
        </w:rPr>
        <w:tab/>
      </w:r>
      <w:r>
        <w:rPr>
          <w:rFonts w:eastAsia="F1"/>
          <w:sz w:val="24"/>
        </w:rPr>
        <w:t>Выделите положительные и отрицательные стороны внедрения инновационных технических средств в сфере культуры.</w:t>
      </w:r>
    </w:p>
    <w:p w14:paraId="46C694C1">
      <w:pPr>
        <w:pStyle w:val="20"/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4.</w:t>
      </w:r>
      <w:r>
        <w:rPr>
          <w:rFonts w:eastAsia="F1"/>
          <w:sz w:val="24"/>
        </w:rPr>
        <w:tab/>
      </w:r>
      <w:r>
        <w:rPr>
          <w:rFonts w:eastAsia="F1"/>
          <w:sz w:val="24"/>
        </w:rPr>
        <w:t>Какие современные информационные технологии на сегодняшний день применяются сфере вашей профессиональной деятельности? Опишите перспективы использования технических средств в сфере вашей профессиональной деятельности.</w:t>
      </w:r>
    </w:p>
    <w:p w14:paraId="67E5D52F">
      <w:pPr>
        <w:pStyle w:val="20"/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5.</w:t>
      </w:r>
      <w:r>
        <w:rPr>
          <w:rFonts w:eastAsia="F1"/>
          <w:sz w:val="24"/>
        </w:rPr>
        <w:tab/>
      </w:r>
      <w:r>
        <w:rPr>
          <w:rFonts w:eastAsia="F1"/>
          <w:sz w:val="24"/>
        </w:rPr>
        <w:t>Перечислите задачи информационного поиска. Назовите функции информационного поиска.</w:t>
      </w:r>
    </w:p>
    <w:p w14:paraId="7B33C00C">
      <w:pPr>
        <w:rPr>
          <w:rFonts w:ascii="Times New Roman" w:hAnsi="Times New Roman" w:eastAsia="F1" w:cs="Times New Roman"/>
          <w:sz w:val="24"/>
          <w:szCs w:val="24"/>
          <w:lang w:eastAsia="ru-RU"/>
        </w:rPr>
      </w:pPr>
      <w:r>
        <w:rPr>
          <w:rFonts w:eastAsia="F1"/>
          <w:sz w:val="24"/>
        </w:rPr>
        <w:br w:type="page"/>
      </w:r>
    </w:p>
    <w:p w14:paraId="0A5D541B">
      <w:pPr>
        <w:pStyle w:val="13"/>
        <w:numPr>
          <w:ilvl w:val="1"/>
          <w:numId w:val="2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ТЕСТОВЫЕ ЗАДАНИЯ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229"/>
        <w:gridCol w:w="1524"/>
      </w:tblGrid>
      <w:tr w14:paraId="3752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C5768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Номер п/п</w:t>
            </w:r>
          </w:p>
          <w:p w14:paraId="260906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14:paraId="4D44377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Тестовое задание</w:t>
            </w:r>
          </w:p>
        </w:tc>
        <w:tc>
          <w:tcPr>
            <w:tcW w:w="1524" w:type="dxa"/>
          </w:tcPr>
          <w:p w14:paraId="4CE78FA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Ключ</w:t>
            </w:r>
          </w:p>
          <w:p w14:paraId="45B4470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верного</w:t>
            </w:r>
          </w:p>
          <w:p w14:paraId="372E44D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ответа</w:t>
            </w:r>
          </w:p>
        </w:tc>
      </w:tr>
      <w:tr w14:paraId="35A7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8774A1">
            <w:pPr>
              <w:pStyle w:val="13"/>
              <w:jc w:val="both"/>
              <w:rPr>
                <w:rFonts w:ascii="Times New Roman" w:hAnsi="Times New Roman" w:eastAsia="F1" w:cs="Times New Roman"/>
                <w:sz w:val="24"/>
                <w:szCs w:val="24"/>
              </w:rPr>
            </w:pPr>
            <w:r>
              <w:rPr>
                <w:rFonts w:ascii="Times New Roman" w:hAnsi="Times New Roman" w:eastAsia="F1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54B1529E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Распределите представленные стадии процесса функционирования технических средств в хронологическом порядке:</w:t>
            </w:r>
          </w:p>
          <w:p w14:paraId="6C6F70AC">
            <w:pPr>
              <w:widowControl w:val="0"/>
              <w:numPr>
                <w:ilvl w:val="0"/>
                <w:numId w:val="25"/>
              </w:numPr>
              <w:suppressAutoHyphens/>
              <w:autoSpaceDE w:val="0"/>
              <w:spacing w:after="0" w:line="280" w:lineRule="exact"/>
              <w:ind w:left="0" w:firstLine="0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Приобретение технических средств.</w:t>
            </w:r>
          </w:p>
          <w:p w14:paraId="51DDE55D">
            <w:pPr>
              <w:widowControl w:val="0"/>
              <w:numPr>
                <w:ilvl w:val="0"/>
                <w:numId w:val="25"/>
              </w:numPr>
              <w:suppressAutoHyphens/>
              <w:autoSpaceDE w:val="0"/>
              <w:spacing w:after="0" w:line="280" w:lineRule="exact"/>
              <w:ind w:left="0" w:firstLine="0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Оценка функционирования технических средств и их эксплуатационных характеристик.</w:t>
            </w:r>
          </w:p>
          <w:p w14:paraId="67E36FEA">
            <w:pPr>
              <w:widowControl w:val="0"/>
              <w:numPr>
                <w:ilvl w:val="0"/>
                <w:numId w:val="25"/>
              </w:numPr>
              <w:suppressAutoHyphens/>
              <w:autoSpaceDE w:val="0"/>
              <w:spacing w:after="0" w:line="280" w:lineRule="exact"/>
              <w:ind w:left="0" w:firstLine="0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Определение необходимости технической поддержки определенного вида деятельности.</w:t>
            </w:r>
          </w:p>
          <w:p w14:paraId="7621BDBE">
            <w:pPr>
              <w:widowControl w:val="0"/>
              <w:numPr>
                <w:ilvl w:val="0"/>
                <w:numId w:val="25"/>
              </w:numPr>
              <w:suppressAutoHyphens/>
              <w:autoSpaceDE w:val="0"/>
              <w:spacing w:after="0" w:line="280" w:lineRule="exact"/>
              <w:ind w:left="0" w:firstLine="0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Установка (монтаж и приемные испытания) технических средств.</w:t>
            </w:r>
          </w:p>
          <w:p w14:paraId="2D662A2C">
            <w:pPr>
              <w:widowControl w:val="0"/>
              <w:numPr>
                <w:ilvl w:val="0"/>
                <w:numId w:val="25"/>
              </w:numPr>
              <w:suppressAutoHyphens/>
              <w:autoSpaceDE w:val="0"/>
              <w:spacing w:after="0" w:line="280" w:lineRule="exact"/>
              <w:ind w:left="0" w:firstLine="0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Выполнение техническими средствами необходимых функций по поддержке определенного вида деятельности (эксплуатация).</w:t>
            </w:r>
          </w:p>
          <w:p w14:paraId="25A5B7E0">
            <w:pPr>
              <w:widowControl w:val="0"/>
              <w:numPr>
                <w:ilvl w:val="0"/>
                <w:numId w:val="25"/>
              </w:numPr>
              <w:suppressAutoHyphens/>
              <w:autoSpaceDE w:val="0"/>
              <w:spacing w:after="0" w:line="280" w:lineRule="exact"/>
              <w:ind w:left="0" w:firstLine="0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Выбор конкретной разновидности технических средств для поддержки определенного вида деятельности.</w:t>
            </w:r>
          </w:p>
          <w:p w14:paraId="3F0E0353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14:paraId="0ACB5118">
            <w:pPr>
              <w:pStyle w:val="14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3,6,1,4,5,2</w:t>
            </w:r>
          </w:p>
        </w:tc>
      </w:tr>
      <w:tr w14:paraId="5161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BEF4D61">
            <w:pPr>
              <w:pStyle w:val="13"/>
              <w:jc w:val="both"/>
              <w:rPr>
                <w:rFonts w:ascii="Times New Roman" w:hAnsi="Times New Roman" w:eastAsia="F1" w:cs="Times New Roman"/>
                <w:sz w:val="24"/>
                <w:szCs w:val="24"/>
              </w:rPr>
            </w:pPr>
            <w:r>
              <w:rPr>
                <w:rFonts w:ascii="Times New Roman" w:hAnsi="Times New Roman" w:eastAsia="F1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34532CF2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Установите соответствие между программными средствами информационной безопасности и их описанием.</w:t>
            </w:r>
          </w:p>
          <w:p w14:paraId="48419064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i/>
                <w:iCs/>
                <w:sz w:val="24"/>
                <w:szCs w:val="24"/>
                <w:lang w:eastAsia="ru-RU"/>
              </w:rPr>
              <w:t>Укажите соответствие для всех 3 вариантов ответа:</w:t>
            </w:r>
          </w:p>
          <w:p w14:paraId="613F7FAC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 xml:space="preserve">1) Фильтрует трафик между компьютером и сетью </w:t>
            </w:r>
          </w:p>
          <w:p w14:paraId="7BB0F0FA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2) Обеспечивает сохранность информации</w:t>
            </w:r>
          </w:p>
          <w:p w14:paraId="6DA5136B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3) Ищет и удаляет вредоносный код</w:t>
            </w:r>
          </w:p>
          <w:p w14:paraId="61BBB09E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</w:p>
          <w:p w14:paraId="1CC74BDB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А) Межсетевой экран</w:t>
            </w:r>
          </w:p>
          <w:p w14:paraId="22EE9D22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Б) Программа шифрования</w:t>
            </w:r>
          </w:p>
          <w:p w14:paraId="162EF1E5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В) Антивирусная программа</w:t>
            </w:r>
          </w:p>
          <w:p w14:paraId="74A5E842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14:paraId="255A315A">
            <w:pPr>
              <w:pStyle w:val="14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1А 2Б 3В </w:t>
            </w:r>
          </w:p>
        </w:tc>
      </w:tr>
      <w:tr w14:paraId="264D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8256424">
            <w:pPr>
              <w:pStyle w:val="13"/>
              <w:jc w:val="both"/>
              <w:rPr>
                <w:rFonts w:ascii="Times New Roman" w:hAnsi="Times New Roman" w:eastAsia="F1" w:cs="Times New Roman"/>
                <w:sz w:val="24"/>
                <w:szCs w:val="24"/>
              </w:rPr>
            </w:pPr>
            <w:r>
              <w:rPr>
                <w:rFonts w:ascii="Times New Roman" w:hAnsi="Times New Roman" w:eastAsia="F1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67AFD912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Установите соответствие между составляющими информационной безопасности и их определениями.</w:t>
            </w:r>
          </w:p>
          <w:p w14:paraId="141ED622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i/>
                <w:iCs/>
                <w:sz w:val="24"/>
                <w:szCs w:val="24"/>
                <w:lang w:eastAsia="ru-RU"/>
              </w:rPr>
              <w:t>Укажите соответствие для всех 3 вариантов ответа:</w:t>
            </w:r>
          </w:p>
          <w:p w14:paraId="16E5F843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1) Неизменность информации, при выполнении некоторых операций над ней</w:t>
            </w:r>
          </w:p>
          <w:p w14:paraId="3218BF9B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2) Требование не передавать информацию третьим лицам</w:t>
            </w:r>
          </w:p>
          <w:p w14:paraId="6B9AF331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3) Возможность субъектов воспользоваться своими правами доступа к информации</w:t>
            </w:r>
          </w:p>
          <w:p w14:paraId="3E7BF186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</w:p>
          <w:p w14:paraId="0F891C9F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А) Целостность</w:t>
            </w:r>
          </w:p>
          <w:p w14:paraId="3738C787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Б) Доступность</w:t>
            </w:r>
          </w:p>
          <w:p w14:paraId="7CDA96E7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В) Конфиденциальность</w:t>
            </w:r>
          </w:p>
          <w:p w14:paraId="065F7398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14:paraId="06BCD699">
            <w:pPr>
              <w:pStyle w:val="14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1А 2В 3Б</w:t>
            </w:r>
          </w:p>
        </w:tc>
      </w:tr>
      <w:tr w14:paraId="322A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DEEB659">
            <w:pPr>
              <w:pStyle w:val="13"/>
              <w:jc w:val="both"/>
              <w:rPr>
                <w:rFonts w:ascii="Times New Roman" w:hAnsi="Times New Roman" w:eastAsia="F1" w:cs="Times New Roman"/>
                <w:sz w:val="24"/>
                <w:szCs w:val="24"/>
              </w:rPr>
            </w:pPr>
            <w:r>
              <w:rPr>
                <w:rFonts w:ascii="Times New Roman" w:hAnsi="Times New Roman" w:eastAsia="F1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72818913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Установите соответствие между принципами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эффективных автоматизированных систем обработки данных  и их определениями.</w:t>
            </w:r>
          </w:p>
          <w:p w14:paraId="7E04F3DA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i/>
                <w:iCs/>
                <w:sz w:val="24"/>
                <w:szCs w:val="24"/>
                <w:lang w:eastAsia="ru-RU"/>
              </w:rPr>
              <w:t>Укажите соответствие для всех 3 вариантов ответа:</w:t>
            </w:r>
          </w:p>
          <w:p w14:paraId="17F1CB23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bCs/>
                <w:sz w:val="24"/>
                <w:szCs w:val="24"/>
                <w:lang w:eastAsia="ru-RU"/>
              </w:rPr>
              <w:t>1) принцип интеграции</w:t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 xml:space="preserve"> </w:t>
            </w:r>
          </w:p>
          <w:p w14:paraId="1F430327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2) принцип системности</w:t>
            </w:r>
          </w:p>
          <w:p w14:paraId="4A63567D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3) принцип комплексности</w:t>
            </w:r>
          </w:p>
          <w:p w14:paraId="066C8316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</w:p>
          <w:p w14:paraId="0A248F5D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А) обрабатываемые данные, однажды введенные в систему, многократно используются для решения возможно большего числа задач, чем максимально устраняется дублирование данных и операций их преобразования;</w:t>
            </w:r>
          </w:p>
          <w:p w14:paraId="7EC18ADD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Б) механизация и автоматизация процедур преобразования данных на всех стадиях технологического процесса.</w:t>
            </w:r>
          </w:p>
          <w:p w14:paraId="5A733CAE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В) обработка данных в различных «разрезах» с целью получения информации, необходимой для принятия решений на всех уровнях и во всех функциональных подсистемах управления;</w:t>
            </w:r>
          </w:p>
          <w:p w14:paraId="0F7F27DD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14:paraId="6C63D677">
            <w:pPr>
              <w:pStyle w:val="14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1А 2В 3Б</w:t>
            </w:r>
          </w:p>
        </w:tc>
      </w:tr>
      <w:tr w14:paraId="54B4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52D2AE">
            <w:pPr>
              <w:pStyle w:val="13"/>
              <w:jc w:val="both"/>
              <w:rPr>
                <w:rFonts w:ascii="Times New Roman" w:hAnsi="Times New Roman" w:eastAsia="F1" w:cs="Times New Roman"/>
                <w:sz w:val="24"/>
                <w:szCs w:val="24"/>
              </w:rPr>
            </w:pPr>
            <w:r>
              <w:rPr>
                <w:rFonts w:ascii="Times New Roman" w:hAnsi="Times New Roman" w:eastAsia="F1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4B266BF8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  <w:t>Расположите этапы развития информационных технологий по порядку</w:t>
            </w:r>
          </w:p>
          <w:p w14:paraId="63B68C5A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</w:p>
          <w:p w14:paraId="022D135B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i/>
                <w:iCs/>
                <w:sz w:val="24"/>
                <w:szCs w:val="24"/>
                <w:lang w:eastAsia="ru-RU"/>
              </w:rPr>
              <w:t>Укажите порядок следования всех 5 вариантов ответа:</w:t>
            </w:r>
          </w:p>
          <w:p w14:paraId="301FE6F9">
            <w:pPr>
              <w:pStyle w:val="40"/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</w:rPr>
              <w:t>"электрическая" технология</w:t>
            </w:r>
          </w:p>
          <w:p w14:paraId="163F38DF">
            <w:pPr>
              <w:pStyle w:val="40"/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</w:rPr>
              <w:t xml:space="preserve"> "компьютерная" технология</w:t>
            </w:r>
          </w:p>
          <w:p w14:paraId="15E90496">
            <w:pPr>
              <w:pStyle w:val="40"/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</w:rPr>
              <w:t xml:space="preserve"> "ручная" технология</w:t>
            </w:r>
          </w:p>
          <w:p w14:paraId="383DA7D0">
            <w:pPr>
              <w:pStyle w:val="40"/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</w:rPr>
              <w:t xml:space="preserve"> "электронная" технология</w:t>
            </w:r>
          </w:p>
          <w:p w14:paraId="269AF04B">
            <w:pPr>
              <w:pStyle w:val="40"/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</w:rPr>
              <w:t xml:space="preserve"> "механическая" технология</w:t>
            </w:r>
          </w:p>
          <w:p w14:paraId="35EA6174">
            <w:pPr>
              <w:widowControl w:val="0"/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14:paraId="6D3E167D">
            <w:pPr>
              <w:pStyle w:val="14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3,5,1,4,2</w:t>
            </w:r>
          </w:p>
        </w:tc>
      </w:tr>
      <w:tr w14:paraId="29E84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E94EC6">
            <w:pPr>
              <w:pStyle w:val="13"/>
              <w:jc w:val="both"/>
              <w:rPr>
                <w:rFonts w:ascii="Times New Roman" w:hAnsi="Times New Roman" w:eastAsia="F1" w:cs="Times New Roman"/>
                <w:sz w:val="24"/>
                <w:szCs w:val="24"/>
              </w:rPr>
            </w:pPr>
            <w:r>
              <w:rPr>
                <w:rFonts w:ascii="Times New Roman" w:hAnsi="Times New Roman" w:eastAsia="F1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7999FB8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Время как характеристика информационных ресурсов (информации) выступает в нескольких аспектах:</w:t>
            </w:r>
          </w:p>
          <w:p w14:paraId="33AF312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Выберите несколько вариантов ответа:</w:t>
            </w:r>
          </w:p>
          <w:p w14:paraId="2CFF7869">
            <w:pPr>
              <w:pStyle w:val="40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фиксирует момент или период, представленный данными (календарный, налоговый, финансовый год, конец соответствующего года и т.п.)</w:t>
            </w:r>
          </w:p>
          <w:p w14:paraId="40CCB45E">
            <w:pPr>
              <w:pStyle w:val="40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определяет проблемную область, охватываемую информационными ресурсами (тему, идею, теорию, методику)</w:t>
            </w:r>
          </w:p>
          <w:p w14:paraId="166708A8">
            <w:pPr>
              <w:pStyle w:val="40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задает точку отсчета ввода конкретных информационных ресурсов в обращение (в коммуникационные каналы);</w:t>
            </w:r>
          </w:p>
          <w:p w14:paraId="2E10297F">
            <w:pPr>
              <w:pStyle w:val="40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определяет (задает) совокупность свойств, отражающих степень пригодности конкретной информации об объектах и их взаимосвязях для достижения целей, стоящих перед пользователем, при реализации тех или иных видов деятельности</w:t>
            </w:r>
          </w:p>
          <w:p w14:paraId="561214DA">
            <w:pPr>
              <w:pStyle w:val="40"/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является характеристикой, определяющей связь между содержанием информации об объекте и ее соответствием реальному состоянию объекта, к которому она относится на текущий момент времени</w:t>
            </w:r>
          </w:p>
        </w:tc>
        <w:tc>
          <w:tcPr>
            <w:tcW w:w="1524" w:type="dxa"/>
          </w:tcPr>
          <w:p w14:paraId="326FC834">
            <w:pPr>
              <w:pStyle w:val="14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1,3,5</w:t>
            </w:r>
          </w:p>
        </w:tc>
      </w:tr>
      <w:tr w14:paraId="3ECB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AD3D988">
            <w:pPr>
              <w:pStyle w:val="13"/>
              <w:jc w:val="both"/>
              <w:rPr>
                <w:rFonts w:ascii="Times New Roman" w:hAnsi="Times New Roman" w:eastAsia="F1" w:cs="Times New Roman"/>
                <w:sz w:val="24"/>
                <w:szCs w:val="24"/>
              </w:rPr>
            </w:pPr>
            <w:r>
              <w:rPr>
                <w:rFonts w:ascii="Times New Roman" w:hAnsi="Times New Roman" w:eastAsia="F1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04B7D13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состав наиболее общих параметров, задающих качество информации, входят: </w:t>
            </w:r>
          </w:p>
          <w:p w14:paraId="1787B6E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Выберите несколько вариантов ответа:</w:t>
            </w:r>
          </w:p>
          <w:p w14:paraId="703A4B52">
            <w:pPr>
              <w:pStyle w:val="40"/>
              <w:widowControl w:val="0"/>
              <w:numPr>
                <w:ilvl w:val="0"/>
                <w:numId w:val="28"/>
              </w:num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достоверность</w:t>
            </w:r>
          </w:p>
          <w:p w14:paraId="256B7FE8">
            <w:pPr>
              <w:pStyle w:val="40"/>
              <w:widowControl w:val="0"/>
              <w:numPr>
                <w:ilvl w:val="0"/>
                <w:numId w:val="28"/>
              </w:num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своевременность;</w:t>
            </w:r>
          </w:p>
          <w:p w14:paraId="1295B049">
            <w:pPr>
              <w:pStyle w:val="40"/>
              <w:widowControl w:val="0"/>
              <w:numPr>
                <w:ilvl w:val="0"/>
                <w:numId w:val="28"/>
              </w:num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новизна</w:t>
            </w:r>
          </w:p>
          <w:p w14:paraId="0D0042FA">
            <w:pPr>
              <w:pStyle w:val="40"/>
              <w:widowControl w:val="0"/>
              <w:numPr>
                <w:ilvl w:val="0"/>
                <w:numId w:val="28"/>
              </w:num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ценность</w:t>
            </w:r>
          </w:p>
          <w:p w14:paraId="6A6855FC">
            <w:pPr>
              <w:pStyle w:val="40"/>
              <w:widowControl w:val="0"/>
              <w:numPr>
                <w:ilvl w:val="0"/>
                <w:numId w:val="28"/>
              </w:num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полезность</w:t>
            </w:r>
          </w:p>
          <w:p w14:paraId="570D1DED">
            <w:pPr>
              <w:pStyle w:val="40"/>
              <w:widowControl w:val="0"/>
              <w:numPr>
                <w:ilvl w:val="0"/>
                <w:numId w:val="28"/>
              </w:num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доступность</w:t>
            </w:r>
          </w:p>
          <w:p w14:paraId="247ADE66">
            <w:pPr>
              <w:pStyle w:val="40"/>
              <w:widowControl w:val="0"/>
              <w:numPr>
                <w:ilvl w:val="0"/>
                <w:numId w:val="28"/>
              </w:num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пунктуальность</w:t>
            </w:r>
          </w:p>
          <w:p w14:paraId="527BC4EE">
            <w:pPr>
              <w:pStyle w:val="40"/>
              <w:widowControl w:val="0"/>
              <w:numPr>
                <w:ilvl w:val="0"/>
                <w:numId w:val="28"/>
              </w:num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политичность</w:t>
            </w:r>
          </w:p>
          <w:p w14:paraId="63EEB42F">
            <w:pPr>
              <w:pStyle w:val="40"/>
              <w:widowControl w:val="0"/>
              <w:numPr>
                <w:ilvl w:val="0"/>
                <w:numId w:val="28"/>
              </w:num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все ответы верны</w:t>
            </w:r>
          </w:p>
          <w:p w14:paraId="6374DDA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14:paraId="4815A829">
            <w:pPr>
              <w:pStyle w:val="14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1,2,3,4,5,6</w:t>
            </w:r>
          </w:p>
        </w:tc>
      </w:tr>
    </w:tbl>
    <w:p w14:paraId="33BBB640">
      <w:pPr>
        <w:pStyle w:val="13"/>
        <w:numPr>
          <w:ilvl w:val="1"/>
          <w:numId w:val="2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К ЗАЧЕТУ С ОЦЕНКОЙ</w:t>
      </w:r>
    </w:p>
    <w:p w14:paraId="14589BF7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 xml:space="preserve">Состав и структура информационной системы. </w:t>
      </w:r>
    </w:p>
    <w:p w14:paraId="3EA5DAD5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Классификация информационных систем.</w:t>
      </w:r>
    </w:p>
    <w:p w14:paraId="482B6366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Пользователи информационных систем в организациях сферы культуры и их потребности.</w:t>
      </w:r>
    </w:p>
    <w:p w14:paraId="3163C91C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 xml:space="preserve">Понятие информационной технологии. </w:t>
      </w:r>
    </w:p>
    <w:p w14:paraId="23FFD6BB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 xml:space="preserve">Объекты информационных технологий. </w:t>
      </w:r>
    </w:p>
    <w:p w14:paraId="75932A67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 xml:space="preserve">Результаты информационных технологий. </w:t>
      </w:r>
    </w:p>
    <w:p w14:paraId="61CA9278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 xml:space="preserve">Средства и методы информационных технологий. </w:t>
      </w:r>
    </w:p>
    <w:p w14:paraId="03421DB6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 xml:space="preserve">Общая характеристика технических средств информационных технологий. </w:t>
      </w:r>
    </w:p>
    <w:p w14:paraId="4040BDE9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 xml:space="preserve">Основное назначение техники. </w:t>
      </w:r>
    </w:p>
    <w:p w14:paraId="02EE8AE0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 xml:space="preserve">Классификация технических средств. </w:t>
      </w:r>
    </w:p>
    <w:p w14:paraId="10A333C1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 xml:space="preserve">Функциональная структура технических средств. </w:t>
      </w:r>
    </w:p>
    <w:p w14:paraId="07A0307C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 xml:space="preserve">Жизненный цикл технических средств информационных технологий. </w:t>
      </w:r>
    </w:p>
    <w:p w14:paraId="1CFBFEB8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 xml:space="preserve">Соотношение понятий «информация», «данные», «знания». </w:t>
      </w:r>
    </w:p>
    <w:p w14:paraId="466A505B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 xml:space="preserve">Свойства информации. </w:t>
      </w:r>
    </w:p>
    <w:p w14:paraId="1A0673E3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Информатизация и компьютеризация.</w:t>
      </w:r>
    </w:p>
    <w:p w14:paraId="27B37BE0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Понятие информационной безопасности. Субъекты и объекты информационной безопасности.</w:t>
      </w:r>
    </w:p>
    <w:p w14:paraId="02037DC3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Методы защиты от вредоносных программ.</w:t>
      </w:r>
    </w:p>
    <w:p w14:paraId="66AAB960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Методы защиты при работе в сети Интернет.</w:t>
      </w:r>
    </w:p>
    <w:p w14:paraId="7F5389BB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Правовые аспекты внедрения средств информационной защиты.</w:t>
      </w:r>
    </w:p>
    <w:p w14:paraId="5034CF2E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 xml:space="preserve">Электронные информационные ресурсы в сфере культуры. </w:t>
      </w:r>
    </w:p>
    <w:p w14:paraId="48BA6068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 xml:space="preserve">Классификация информационных технологий в сфере культуры. </w:t>
      </w:r>
    </w:p>
    <w:p w14:paraId="204A2CCC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 xml:space="preserve">Понятие и функции электронных научных библиотек. </w:t>
      </w:r>
    </w:p>
    <w:p w14:paraId="29328B94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 xml:space="preserve">Информационный продукт и его особенности. </w:t>
      </w:r>
    </w:p>
    <w:p w14:paraId="5B136672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 xml:space="preserve">Рынок информационных технологий в условиях глобализации. </w:t>
      </w:r>
    </w:p>
    <w:p w14:paraId="26F04EAC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Особенности развития национального рынка информационных технологий.</w:t>
      </w:r>
    </w:p>
    <w:p w14:paraId="6A525F6E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Перспективные информационные технологии в сфере культуры.</w:t>
      </w:r>
    </w:p>
    <w:p w14:paraId="79D2D424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Использование информационных технологий в профессиональной деятельности и научных исследованиях.</w:t>
      </w:r>
    </w:p>
    <w:p w14:paraId="026E55C2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Технологии обработки информации.</w:t>
      </w:r>
    </w:p>
    <w:p w14:paraId="60653E64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Использование традиционных и новых информационных технологий в практической деятельности современных учреждений культуры.</w:t>
      </w:r>
    </w:p>
    <w:p w14:paraId="2CF17CE2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Подходы к использованию информационных технологий в современных организациях учреждениях культуры.</w:t>
      </w:r>
    </w:p>
    <w:p w14:paraId="5BD4E47D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Внешние и внутренние коммуникации в организации посредством информационных технологий.</w:t>
      </w:r>
    </w:p>
    <w:p w14:paraId="5ED32F15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Информационные технологии как средство управления организацией.</w:t>
      </w:r>
    </w:p>
    <w:p w14:paraId="6C98D031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Эффективное использование инфокоммуникационных технологий в управлении современным учреждением культуры.</w:t>
      </w:r>
    </w:p>
    <w:p w14:paraId="2BE60ECA">
      <w:pPr>
        <w:pStyle w:val="20"/>
        <w:numPr>
          <w:ilvl w:val="0"/>
          <w:numId w:val="29"/>
        </w:numPr>
        <w:spacing w:after="0"/>
        <w:jc w:val="both"/>
        <w:rPr>
          <w:rFonts w:eastAsia="F1"/>
          <w:sz w:val="24"/>
        </w:rPr>
      </w:pPr>
      <w:r>
        <w:rPr>
          <w:rFonts w:eastAsia="F1"/>
          <w:sz w:val="24"/>
        </w:rPr>
        <w:t>Формирование и реализация программ обучения. Информационное сопровождение процессов развития персонала учреждений культуры.</w:t>
      </w:r>
    </w:p>
    <w:p w14:paraId="1A2AE1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55C0273">
      <w:pPr>
        <w:pStyle w:val="20"/>
        <w:spacing w:after="0"/>
        <w:ind w:left="0"/>
        <w:jc w:val="center"/>
        <w:rPr>
          <w:b/>
          <w:color w:val="000000"/>
          <w:spacing w:val="2"/>
          <w:sz w:val="24"/>
        </w:rPr>
      </w:pPr>
      <w:r>
        <w:rPr>
          <w:b/>
          <w:color w:val="000000"/>
          <w:spacing w:val="2"/>
          <w:sz w:val="24"/>
        </w:rPr>
        <w:t>9. МЕТОДЫ ОБУЧЕНИЯ</w:t>
      </w:r>
    </w:p>
    <w:p w14:paraId="170238EE">
      <w:pPr>
        <w:pStyle w:val="20"/>
        <w:spacing w:after="0"/>
        <w:ind w:left="0" w:firstLine="709"/>
        <w:jc w:val="both"/>
        <w:rPr>
          <w:color w:val="000000"/>
          <w:spacing w:val="2"/>
          <w:sz w:val="24"/>
        </w:rPr>
      </w:pPr>
    </w:p>
    <w:p w14:paraId="668B8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14:paraId="2886F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методы IT – использование Internet-ресурсов для расширения информационного поля и получения профессиональной информации; </w:t>
      </w:r>
    </w:p>
    <w:p w14:paraId="7D902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14:paraId="48862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14:paraId="0B38B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14:paraId="18D87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Изучение дисциплины осуществляется студентами в ходе прослушивания лекций, участии в семинарских занятиях, а также посредством самостоятельной работы с рекомендованной литературой.</w:t>
      </w:r>
    </w:p>
    <w:p w14:paraId="44BD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14:paraId="2766B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ходе проведения семинарских занятий студенты отвечают на вопросы, вынесенные в план семинарского занятия. Помимо устной работы, проводится защита рефератов по теме семинарского занятия, сопровождающаяся его обсуждением и оцениванием. Кроме того, в ходе семинарского занятия может быть проведено пилотное тестирование, предполагающее выявление уровня знаний по пройденному материалу.</w:t>
      </w:r>
    </w:p>
    <w:p w14:paraId="0ABF8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изучения дисциплины предусмотрены следующие формы организации учебного процесса: лекции, семинарские занятия, самостоятельная работа студентов и консультации.</w:t>
      </w:r>
    </w:p>
    <w:p w14:paraId="35549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проведении различных видов занятий используются интерактивные формы обучения: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3"/>
        <w:gridCol w:w="7259"/>
      </w:tblGrid>
      <w:tr w14:paraId="19BB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E8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NewRoman" w:cs="Times New Roman"/>
                <w:sz w:val="24"/>
              </w:rPr>
            </w:pPr>
            <w:r>
              <w:rPr>
                <w:rFonts w:ascii="Times New Roman" w:hAnsi="Times New Roman" w:eastAsia="TimesNewRoman" w:cs="Times New Roman"/>
                <w:sz w:val="24"/>
              </w:rPr>
              <w:t>Занятия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6B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NewRoman" w:cs="Times New Roman"/>
                <w:sz w:val="24"/>
              </w:rPr>
            </w:pPr>
            <w:r>
              <w:rPr>
                <w:rFonts w:ascii="Times New Roman" w:hAnsi="Times New Roman" w:eastAsia="TimesNewRoman" w:cs="Times New Roman"/>
                <w:sz w:val="24"/>
              </w:rPr>
              <w:t>Используемые интерактивные образовательные технологии</w:t>
            </w:r>
          </w:p>
        </w:tc>
      </w:tr>
      <w:tr w14:paraId="29DC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77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" w:cs="Times New Roman"/>
                <w:sz w:val="24"/>
              </w:rPr>
            </w:pPr>
            <w:r>
              <w:rPr>
                <w:rFonts w:ascii="Times New Roman" w:hAnsi="Times New Roman" w:eastAsia="TimesNewRoman" w:cs="Times New Roman"/>
                <w:sz w:val="24"/>
              </w:rPr>
              <w:t xml:space="preserve">Семинарские занятия 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EA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" w:cs="Times New Roman"/>
                <w:sz w:val="24"/>
              </w:rPr>
            </w:pPr>
            <w:r>
              <w:rPr>
                <w:rFonts w:ascii="Times New Roman" w:hAnsi="Times New Roman" w:eastAsia="TimesNewRoman" w:cs="Times New Roman"/>
                <w:sz w:val="24"/>
              </w:rPr>
              <w:t>Кейс-метод (разбор конкретных ситуаций), дискуссии, коллективное решение творческих задач.</w:t>
            </w:r>
          </w:p>
        </w:tc>
      </w:tr>
    </w:tbl>
    <w:p w14:paraId="5CF270ED">
      <w:pPr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CA7E1AB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3D50827F">
      <w:pPr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10. Критерии оценивания знаний студентов </w:t>
      </w:r>
    </w:p>
    <w:tbl>
      <w:tblPr>
        <w:tblStyle w:val="8"/>
        <w:tblW w:w="9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789"/>
      </w:tblGrid>
      <w:tr w14:paraId="034D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0BF2E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789" w:type="dxa"/>
            <w:shd w:val="clear" w:color="auto" w:fill="auto"/>
          </w:tcPr>
          <w:p w14:paraId="212D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знания предмета и ответов</w:t>
            </w:r>
          </w:p>
        </w:tc>
      </w:tr>
      <w:tr w14:paraId="5B2E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1D3E4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</w:tcPr>
          <w:p w14:paraId="2D814C94">
            <w:pPr>
              <w:tabs>
                <w:tab w:val="left" w:pos="26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Критерии оценивания контрольной работы</w:t>
            </w:r>
          </w:p>
        </w:tc>
      </w:tr>
      <w:tr w14:paraId="3C18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439EB83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отлично (5)</w:t>
            </w:r>
          </w:p>
        </w:tc>
        <w:tc>
          <w:tcPr>
            <w:tcW w:w="8789" w:type="dxa"/>
            <w:shd w:val="clear" w:color="auto" w:fill="auto"/>
          </w:tcPr>
          <w:p w14:paraId="7F85375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демонстрирует последовательное, логичное и доказательное раскрытие заявленной темы, студент использует ссылки на использованную и доступную литературу, в том числе электронные источники информации. Каждый из цитируемых литературных источников имеет соответствующую ссылку. Работа демонстрирует глубокие знания студента, овладевшего элементами компетенции «знать», «уметь» и «владеть», проявившего всесторонние и глубокие знания программного материала по дисциплине, обнаружившего творческие способности в понимании, изложении и практическом использовании усвоенных знаний.</w:t>
            </w:r>
          </w:p>
        </w:tc>
      </w:tr>
      <w:tr w14:paraId="503C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4B543E7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хорошо (4)</w:t>
            </w:r>
          </w:p>
        </w:tc>
        <w:tc>
          <w:tcPr>
            <w:tcW w:w="8789" w:type="dxa"/>
            <w:shd w:val="clear" w:color="auto" w:fill="auto"/>
          </w:tcPr>
          <w:p w14:paraId="152569F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показывает недостаточно последовательное и не всегда логичное раскрытие заявленной темы. Студент не в полной мере показывает уровень изученности учебной литературы, в том числе электронные источники информации. Используемые цитируемые литературные источники имеют соответствующую ссылку. Работа демонстрирует достаточный уровень знаний студента, овладевшего элементами компетенции «знать» и «уметь», проявившего полное знание программного материала по дисциплине, обнаружившего стабильный характер знаний и умений и способного к их самостоятельному применению и обновлению в ходе последующего обучения и практической деятельности.</w:t>
            </w:r>
          </w:p>
        </w:tc>
      </w:tr>
      <w:tr w14:paraId="772D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194A99F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удовлетворительно (3)</w:t>
            </w:r>
          </w:p>
        </w:tc>
        <w:tc>
          <w:tcPr>
            <w:tcW w:w="8789" w:type="dxa"/>
            <w:shd w:val="clear" w:color="auto" w:fill="auto"/>
          </w:tcPr>
          <w:p w14:paraId="6E369B4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контрольной работе допускаются неточности, недостаточно четкие формулировки, непоследовательность в излагаемых положениях. Студент недостаточно владеет умениями и навыками при работе с рекомендуемой литературой, мало или совсем не использует ссылки на доступную литературу, в том числе электронные источники информации. Работа демонстрирует низкий уровень знаний студента, овладевшего элементами компетенции «знать», т.е. проявившего знания основного программного материала по дисциплине в объеме, необходимом для последующего обучения и предстоящей практической деятельности, знакомого с основной рекомендованной литературой, допустившего неточности в ответе на поставленные вопросы и задания, но в основном обладающему необходимыми знаниями для их устранения при корректировке со стороны преподавателя. В оформлении допущены ошибки и несоответствия требованиям, предъявляемым к данному виду работ.</w:t>
            </w:r>
          </w:p>
        </w:tc>
      </w:tr>
      <w:tr w14:paraId="2D53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343194A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неудовлетворительно (2)</w:t>
            </w:r>
          </w:p>
        </w:tc>
        <w:tc>
          <w:tcPr>
            <w:tcW w:w="8789" w:type="dxa"/>
            <w:shd w:val="clear" w:color="auto" w:fill="auto"/>
          </w:tcPr>
          <w:p w14:paraId="52EAA16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демонстрирует неудовлетворительный уровень знаний студента, не овладевшему ни одним из элементов компетенции, т.е. обнаружившего существенные пробелы в знании основного программного материала по дисциплине,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дисциплине. Контрольная работа не соответствует требованиям, предъявляемым к данному виду работ.</w:t>
            </w:r>
          </w:p>
        </w:tc>
      </w:tr>
      <w:tr w14:paraId="5AE9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2819B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</w:tcPr>
          <w:p w14:paraId="3F6ABAE2">
            <w:pPr>
              <w:tabs>
                <w:tab w:val="left" w:pos="26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Критерии оценивания тестовых заданий</w:t>
            </w:r>
          </w:p>
        </w:tc>
      </w:tr>
      <w:tr w14:paraId="5745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5A31026F">
            <w:pPr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отлично (5)</w:t>
            </w:r>
          </w:p>
        </w:tc>
        <w:tc>
          <w:tcPr>
            <w:tcW w:w="8789" w:type="dxa"/>
            <w:shd w:val="clear" w:color="auto" w:fill="auto"/>
          </w:tcPr>
          <w:p w14:paraId="6CCD40CD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ответил на 85-100% вопросов.</w:t>
            </w:r>
          </w:p>
        </w:tc>
      </w:tr>
      <w:tr w14:paraId="0E93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4E0E90D1">
            <w:pPr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хорошо (4)</w:t>
            </w:r>
          </w:p>
        </w:tc>
        <w:tc>
          <w:tcPr>
            <w:tcW w:w="8789" w:type="dxa"/>
            <w:shd w:val="clear" w:color="auto" w:fill="auto"/>
          </w:tcPr>
          <w:p w14:paraId="538538E2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ответил на 84-55% вопросов.</w:t>
            </w:r>
          </w:p>
        </w:tc>
      </w:tr>
      <w:tr w14:paraId="6532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61C7F13A">
            <w:pPr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удовлетворительно (3)</w:t>
            </w:r>
          </w:p>
        </w:tc>
        <w:tc>
          <w:tcPr>
            <w:tcW w:w="8789" w:type="dxa"/>
            <w:shd w:val="clear" w:color="auto" w:fill="auto"/>
          </w:tcPr>
          <w:p w14:paraId="3FF0F28A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ответил на 54-30% вопросов.</w:t>
            </w:r>
          </w:p>
        </w:tc>
      </w:tr>
      <w:tr w14:paraId="34140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2CAD7EEA">
            <w:pPr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неудовлетворительно (2)</w:t>
            </w:r>
          </w:p>
        </w:tc>
        <w:tc>
          <w:tcPr>
            <w:tcW w:w="8789" w:type="dxa"/>
            <w:shd w:val="clear" w:color="auto" w:fill="auto"/>
          </w:tcPr>
          <w:p w14:paraId="740134B2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ответил на 0-29% вопросов.</w:t>
            </w:r>
          </w:p>
        </w:tc>
      </w:tr>
      <w:tr w14:paraId="26DF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22B1D4AF">
            <w:pPr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</w:tcPr>
          <w:p w14:paraId="48D31B8B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Критерии оценивания ответа на зачете с оценкой</w:t>
            </w:r>
          </w:p>
        </w:tc>
      </w:tr>
      <w:tr w14:paraId="740B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1" w:type="dxa"/>
            <w:shd w:val="clear" w:color="auto" w:fill="auto"/>
          </w:tcPr>
          <w:p w14:paraId="5849A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 (5)</w:t>
            </w:r>
          </w:p>
        </w:tc>
        <w:tc>
          <w:tcPr>
            <w:tcW w:w="8789" w:type="dxa"/>
            <w:shd w:val="clear" w:color="auto" w:fill="auto"/>
          </w:tcPr>
          <w:p w14:paraId="7EF9B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глубоко и в полном объеме владеет программным материалом. Грамотно, исчерпывающе и логично его излагает в устной или письменной форме. Ответ на вопрос или задание дает аргументированный, логически выстроенный, полный, демонстрирующий знание основного содержания дисциплины и его элементов в соответствии с прослушанным лекционным курсом и с учебной литературой; Студент владеет основными понятиями, законами и теорией, необходимыми для объяснения явлений, закономерностей и т.д. Студент владеет умением устанавливать междисциплинарные связи между объектами и явлениями, демонстрирует способность творчески применят знание теории к решению профессиональных практических задач. Студент демонстрирует полное понимание материала, приводит примеры, демонстрирует способность к анализу</w:t>
            </w:r>
          </w:p>
          <w:p w14:paraId="6132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сопоставлению различных подходов.</w:t>
            </w:r>
          </w:p>
        </w:tc>
      </w:tr>
      <w:tr w14:paraId="35DF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01" w:type="dxa"/>
            <w:shd w:val="clear" w:color="auto" w:fill="auto"/>
          </w:tcPr>
          <w:p w14:paraId="54EF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 (4)</w:t>
            </w:r>
          </w:p>
        </w:tc>
        <w:tc>
          <w:tcPr>
            <w:tcW w:w="8789" w:type="dxa"/>
            <w:shd w:val="clear" w:color="auto" w:fill="auto"/>
          </w:tcPr>
          <w:p w14:paraId="533D0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знает программный материал, грамотно и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При этом владеет необходимыми умениями и навыками при выполнении практических задач. Студент хорошо владение терминологией, имеет хорошее понимание поставленной задачи. Предпринимает попытки проведения анализа альтернативных вариантов, но с некоторыми ошибками и упущениями. Ответы на поставленные вопросы задания получены, но недостаточно аргументированы. Студентом продемонстрирована достаточная степень самостоятельности, оригинальность в представлении материала. Ответ в достаточной степени структурирован и выстроен в заданной логике без нарушений общего смысла. Примерам и личному опыту уделено недостаточное внимание.</w:t>
            </w:r>
          </w:p>
        </w:tc>
      </w:tr>
      <w:tr w14:paraId="60BD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5B1D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  <w:p w14:paraId="72993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8789" w:type="dxa"/>
            <w:shd w:val="clear" w:color="auto" w:fill="auto"/>
          </w:tcPr>
          <w:p w14:paraId="390F0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знает только основной программный материал, допускает неточности, недостаточно четкие формулировки, непоследовательность в ответах, излагаемых в устной или письменной форме. При этом недостаточно владеет умениями и навыками при выполнении практических задач. Студент имеет слабое владение терминологией, плохое понимание поставленной задачи вовсе полное непонимание. </w:t>
            </w:r>
          </w:p>
          <w:p w14:paraId="33EC9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не структурирован, нарушена заданная логика.</w:t>
            </w:r>
          </w:p>
        </w:tc>
      </w:tr>
      <w:tr w14:paraId="14AB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2ABF9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  <w:p w14:paraId="7FD4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789" w:type="dxa"/>
            <w:shd w:val="clear" w:color="auto" w:fill="auto"/>
          </w:tcPr>
          <w:p w14:paraId="39258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знаний, не владеет основными умениями и навыками при выполнении практических задач. Студент отказывается от ответов на дополнительные вопросы. Понимание нюансов, причинно-следственных связей очень слабое или полное непонимание. Полное отсутствие анализа альтернативных способов решения проблемы. Ответы на поставленные вопросы не получены, отсутствует аргументация изложенной точки зрения, нет собственной позиции. </w:t>
            </w:r>
          </w:p>
        </w:tc>
      </w:tr>
    </w:tbl>
    <w:p w14:paraId="2E33B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4B0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58169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11. Методическое обеспечение,</w:t>
      </w:r>
    </w:p>
    <w:p w14:paraId="308C625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14:paraId="7BC01F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8E90A5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литература:</w:t>
      </w:r>
    </w:p>
    <w:p w14:paraId="6B7A957A">
      <w:pPr>
        <w:pStyle w:val="40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Блюмин, А. М. Современные информационные технологии : учеб. пособие / А. М. Блюмин, Н. А. Феоктистов. — М. : Дашков и К, 2011. — 296 с. </w:t>
      </w:r>
    </w:p>
    <w:p w14:paraId="7186D86B">
      <w:pPr>
        <w:pStyle w:val="40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Голицына, О.Л. Информационные системы : учеб. пособие / О.Л. Голицына, Н.В. Максимов, И.И. Попов. — М. : Инфра-М, 2007. — 496 с. : ил. </w:t>
      </w:r>
    </w:p>
    <w:p w14:paraId="67D2D53F">
      <w:pPr>
        <w:pStyle w:val="40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Грибков, Д. Н. Электронные ресурсы культурно-образовательной деятельности : учебно - методическое пособие / Д. Н. Грибков ; под ред. О. О. Борисовой. — М. : Литера, 2010. — 128 с. — Современная библиотека ; Вып. 83. </w:t>
      </w:r>
    </w:p>
    <w:p w14:paraId="00CCE2BF">
      <w:pPr>
        <w:pStyle w:val="40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Корнеев, И. К. Информационные технологии : учебник / И. К. Корнеев, Г. Н. Ксандопуло, В. А. Машурцев. — М. : Проспект, 2009. — 224 с. </w:t>
      </w:r>
    </w:p>
    <w:p w14:paraId="1549E2B1">
      <w:pPr>
        <w:pStyle w:val="40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рынок информационных услуг : учебник / под ред. : Э. С. Спиридонова, М. С. Клыкова. — М. : ЛИБРОКОМ, 2010. — 416 с. </w:t>
      </w:r>
    </w:p>
    <w:p w14:paraId="582238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литература:</w:t>
      </w:r>
    </w:p>
    <w:p w14:paraId="3CC7419F">
      <w:pPr>
        <w:pStyle w:val="40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Андреева, И.А. Достоверность информационных ресурсов [Текст] /И. Андреева // Информация и бизнес. - 2003. - № 3. - С. 3-7.</w:t>
      </w:r>
    </w:p>
    <w:p w14:paraId="781DB914">
      <w:pPr>
        <w:pStyle w:val="40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Андреева, И.А. Информационный бизнес и Интернет [Текст] /И. А. Андреева // Информ. ресурсы России. - 2002. - № 5. - С. 32-39.</w:t>
      </w:r>
    </w:p>
    <w:p w14:paraId="407BFDFE">
      <w:pPr>
        <w:pStyle w:val="40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Антопольский, А.Б. Информационные ресурсы России [Текст]: науч.-метод. пособие / А.Б. Антопольский. - М. : Либерея, 2004. - С. 262-269; 293-307.</w:t>
      </w:r>
    </w:p>
    <w:p w14:paraId="6D7541A4">
      <w:pPr>
        <w:pStyle w:val="40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Городничий, И. Электронная экономика: от информационных ресурсов до электронного бизнеса [Текст] / И. Городничий // Информ. ресурсыРоссии. - 2000. - № 6. - С. 15-18.</w:t>
      </w:r>
    </w:p>
    <w:p w14:paraId="7AA01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12.МАТЕРИАЛЬНО-ТЕХНИЧЕСКОЕ ОБЕСПЕЧЕНИЕ</w:t>
      </w:r>
    </w:p>
    <w:p w14:paraId="609F04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14:paraId="4E979B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59D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занятия проводятся в аудиториях согласно расписанию занятий.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14:paraId="588A20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самостоятельной работы студенты используют </w:t>
      </w:r>
      <w:r>
        <w:rPr>
          <w:rFonts w:ascii="Times New Roman" w:hAnsi="Times New Roman" w:cs="Times New Roman"/>
          <w:sz w:val="24"/>
          <w:szCs w:val="24"/>
        </w:rPr>
        <w:t xml:space="preserve">литературу читального зала библиотеки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Академии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Матусовского</w:t>
      </w:r>
      <w:r>
        <w:rPr>
          <w:rFonts w:ascii="Times New Roman" w:hAnsi="Times New Roman" w:cs="Times New Roman"/>
          <w:sz w:val="24"/>
          <w:szCs w:val="24"/>
        </w:rPr>
        <w:t xml:space="preserve">, имеют доступ к ресурсам электронной библиотечной системы Академии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Матусовского</w:t>
      </w:r>
      <w:r>
        <w:rPr>
          <w:rFonts w:ascii="Times New Roman" w:hAnsi="Times New Roman" w:cs="Times New Roman"/>
          <w:sz w:val="24"/>
          <w:szCs w:val="24"/>
        </w:rPr>
        <w:t xml:space="preserve">, а также возможность использования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14:paraId="66FC8C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58EAC1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>
      <w:headerReference r:id="rId5" w:type="default"/>
      <w:pgSz w:w="11906" w:h="16838"/>
      <w:pgMar w:top="1134" w:right="70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choolBookCyril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choolBookBoldCyril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1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TimesNewRoman">
    <w:altName w:val="MS Gothic"/>
    <w:panose1 w:val="00000000000000000000"/>
    <w:charset w:val="80"/>
    <w:family w:val="auto"/>
    <w:pitch w:val="default"/>
    <w:sig w:usb0="00000000" w:usb1="00000000" w:usb2="00000010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771E3">
    <w:pPr>
      <w:pStyle w:val="1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4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74F94"/>
    <w:multiLevelType w:val="multilevel"/>
    <w:tmpl w:val="00474F94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>
    <w:nsid w:val="01D8693B"/>
    <w:multiLevelType w:val="multilevel"/>
    <w:tmpl w:val="01D8693B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>
    <w:nsid w:val="13CF0D4A"/>
    <w:multiLevelType w:val="multilevel"/>
    <w:tmpl w:val="13CF0D4A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>
    <w:nsid w:val="154944B4"/>
    <w:multiLevelType w:val="multilevel"/>
    <w:tmpl w:val="154944B4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EC1E02"/>
    <w:multiLevelType w:val="multilevel"/>
    <w:tmpl w:val="16EC1E02"/>
    <w:lvl w:ilvl="0" w:tentative="0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nsid w:val="28E7572F"/>
    <w:multiLevelType w:val="multilevel"/>
    <w:tmpl w:val="28E7572F"/>
    <w:lvl w:ilvl="0" w:tentative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nsid w:val="2A4E1C8F"/>
    <w:multiLevelType w:val="multilevel"/>
    <w:tmpl w:val="2A4E1C8F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7">
    <w:nsid w:val="2A9D74C2"/>
    <w:multiLevelType w:val="multilevel"/>
    <w:tmpl w:val="2A9D74C2"/>
    <w:lvl w:ilvl="0" w:tentative="0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nsid w:val="2EA6614A"/>
    <w:multiLevelType w:val="multilevel"/>
    <w:tmpl w:val="2EA6614A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9">
    <w:nsid w:val="32EB1822"/>
    <w:multiLevelType w:val="multilevel"/>
    <w:tmpl w:val="32EB1822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4846853"/>
    <w:multiLevelType w:val="multilevel"/>
    <w:tmpl w:val="34846853"/>
    <w:lvl w:ilvl="0" w:tentative="0">
      <w:start w:val="1"/>
      <w:numFmt w:val="decimal"/>
      <w:lvlText w:val="%1."/>
      <w:lvlJc w:val="left"/>
      <w:pPr>
        <w:ind w:left="1412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072" w:hanging="360"/>
      </w:pPr>
    </w:lvl>
    <w:lvl w:ilvl="2" w:tentative="0">
      <w:start w:val="1"/>
      <w:numFmt w:val="lowerRoman"/>
      <w:lvlText w:val="%3."/>
      <w:lvlJc w:val="right"/>
      <w:pPr>
        <w:ind w:left="2792" w:hanging="180"/>
      </w:pPr>
    </w:lvl>
    <w:lvl w:ilvl="3" w:tentative="0">
      <w:start w:val="1"/>
      <w:numFmt w:val="decimal"/>
      <w:lvlText w:val="%4."/>
      <w:lvlJc w:val="left"/>
      <w:pPr>
        <w:ind w:left="3512" w:hanging="360"/>
      </w:pPr>
    </w:lvl>
    <w:lvl w:ilvl="4" w:tentative="0">
      <w:start w:val="1"/>
      <w:numFmt w:val="lowerLetter"/>
      <w:lvlText w:val="%5."/>
      <w:lvlJc w:val="left"/>
      <w:pPr>
        <w:ind w:left="4232" w:hanging="360"/>
      </w:pPr>
    </w:lvl>
    <w:lvl w:ilvl="5" w:tentative="0">
      <w:start w:val="1"/>
      <w:numFmt w:val="lowerRoman"/>
      <w:lvlText w:val="%6."/>
      <w:lvlJc w:val="right"/>
      <w:pPr>
        <w:ind w:left="4952" w:hanging="180"/>
      </w:pPr>
    </w:lvl>
    <w:lvl w:ilvl="6" w:tentative="0">
      <w:start w:val="1"/>
      <w:numFmt w:val="decimal"/>
      <w:lvlText w:val="%7."/>
      <w:lvlJc w:val="left"/>
      <w:pPr>
        <w:ind w:left="5672" w:hanging="360"/>
      </w:pPr>
    </w:lvl>
    <w:lvl w:ilvl="7" w:tentative="0">
      <w:start w:val="1"/>
      <w:numFmt w:val="lowerLetter"/>
      <w:lvlText w:val="%8."/>
      <w:lvlJc w:val="left"/>
      <w:pPr>
        <w:ind w:left="6392" w:hanging="360"/>
      </w:pPr>
    </w:lvl>
    <w:lvl w:ilvl="8" w:tentative="0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3C35700C"/>
    <w:multiLevelType w:val="multilevel"/>
    <w:tmpl w:val="3C35700C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2">
    <w:nsid w:val="3D8722E4"/>
    <w:multiLevelType w:val="multilevel"/>
    <w:tmpl w:val="3D8722E4"/>
    <w:lvl w:ilvl="0" w:tentative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356BCB"/>
    <w:multiLevelType w:val="multilevel"/>
    <w:tmpl w:val="48356BCB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4">
    <w:nsid w:val="4A42078D"/>
    <w:multiLevelType w:val="multilevel"/>
    <w:tmpl w:val="4A42078D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82BE8"/>
    <w:multiLevelType w:val="multilevel"/>
    <w:tmpl w:val="4B682BE8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6">
    <w:nsid w:val="4BB76DD5"/>
    <w:multiLevelType w:val="multilevel"/>
    <w:tmpl w:val="4BB76DD5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45D1E"/>
    <w:multiLevelType w:val="multilevel"/>
    <w:tmpl w:val="52C45D1E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"/>
      <w:lvlJc w:val="left"/>
      <w:pPr>
        <w:ind w:left="2869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8">
    <w:nsid w:val="5BEE78D9"/>
    <w:multiLevelType w:val="multilevel"/>
    <w:tmpl w:val="5BEE78D9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9">
    <w:nsid w:val="5E9A7692"/>
    <w:multiLevelType w:val="multilevel"/>
    <w:tmpl w:val="5E9A7692"/>
    <w:lvl w:ilvl="0" w:tentative="0">
      <w:start w:val="1"/>
      <w:numFmt w:val="decimal"/>
      <w:lvlText w:val="%1."/>
      <w:lvlJc w:val="left"/>
      <w:pPr>
        <w:ind w:left="1412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072" w:hanging="360"/>
      </w:pPr>
    </w:lvl>
    <w:lvl w:ilvl="2" w:tentative="0">
      <w:start w:val="1"/>
      <w:numFmt w:val="lowerRoman"/>
      <w:lvlText w:val="%3."/>
      <w:lvlJc w:val="right"/>
      <w:pPr>
        <w:ind w:left="2792" w:hanging="180"/>
      </w:pPr>
    </w:lvl>
    <w:lvl w:ilvl="3" w:tentative="0">
      <w:start w:val="1"/>
      <w:numFmt w:val="decimal"/>
      <w:lvlText w:val="%4."/>
      <w:lvlJc w:val="left"/>
      <w:pPr>
        <w:ind w:left="3512" w:hanging="360"/>
      </w:pPr>
    </w:lvl>
    <w:lvl w:ilvl="4" w:tentative="0">
      <w:start w:val="1"/>
      <w:numFmt w:val="lowerLetter"/>
      <w:lvlText w:val="%5."/>
      <w:lvlJc w:val="left"/>
      <w:pPr>
        <w:ind w:left="4232" w:hanging="360"/>
      </w:pPr>
    </w:lvl>
    <w:lvl w:ilvl="5" w:tentative="0">
      <w:start w:val="1"/>
      <w:numFmt w:val="lowerRoman"/>
      <w:lvlText w:val="%6."/>
      <w:lvlJc w:val="right"/>
      <w:pPr>
        <w:ind w:left="4952" w:hanging="180"/>
      </w:pPr>
    </w:lvl>
    <w:lvl w:ilvl="6" w:tentative="0">
      <w:start w:val="1"/>
      <w:numFmt w:val="decimal"/>
      <w:lvlText w:val="%7."/>
      <w:lvlJc w:val="left"/>
      <w:pPr>
        <w:ind w:left="5672" w:hanging="360"/>
      </w:pPr>
    </w:lvl>
    <w:lvl w:ilvl="7" w:tentative="0">
      <w:start w:val="1"/>
      <w:numFmt w:val="lowerLetter"/>
      <w:lvlText w:val="%8."/>
      <w:lvlJc w:val="left"/>
      <w:pPr>
        <w:ind w:left="6392" w:hanging="360"/>
      </w:pPr>
    </w:lvl>
    <w:lvl w:ilvl="8" w:tentative="0">
      <w:start w:val="1"/>
      <w:numFmt w:val="lowerRoman"/>
      <w:lvlText w:val="%9."/>
      <w:lvlJc w:val="right"/>
      <w:pPr>
        <w:ind w:left="7112" w:hanging="180"/>
      </w:pPr>
    </w:lvl>
  </w:abstractNum>
  <w:abstractNum w:abstractNumId="20">
    <w:nsid w:val="660179AC"/>
    <w:multiLevelType w:val="multilevel"/>
    <w:tmpl w:val="660179AC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1">
    <w:nsid w:val="696640D5"/>
    <w:multiLevelType w:val="multilevel"/>
    <w:tmpl w:val="696640D5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2">
    <w:nsid w:val="6A5F0F61"/>
    <w:multiLevelType w:val="multilevel"/>
    <w:tmpl w:val="6A5F0F61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3">
    <w:nsid w:val="6F427920"/>
    <w:multiLevelType w:val="multilevel"/>
    <w:tmpl w:val="6F427920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4">
    <w:nsid w:val="6F525FC3"/>
    <w:multiLevelType w:val="multilevel"/>
    <w:tmpl w:val="6F525FC3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5">
    <w:nsid w:val="7354411A"/>
    <w:multiLevelType w:val="multilevel"/>
    <w:tmpl w:val="7354411A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152150"/>
    <w:multiLevelType w:val="multilevel"/>
    <w:tmpl w:val="7F152150"/>
    <w:lvl w:ilvl="0" w:tentative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ind w:left="938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27">
    <w:nsid w:val="7F3F62DC"/>
    <w:multiLevelType w:val="multilevel"/>
    <w:tmpl w:val="7F3F62DC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F750791"/>
    <w:multiLevelType w:val="multilevel"/>
    <w:tmpl w:val="7F750791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11"/>
  </w:num>
  <w:num w:numId="7">
    <w:abstractNumId w:val="0"/>
  </w:num>
  <w:num w:numId="8">
    <w:abstractNumId w:val="13"/>
  </w:num>
  <w:num w:numId="9">
    <w:abstractNumId w:val="8"/>
  </w:num>
  <w:num w:numId="10">
    <w:abstractNumId w:val="28"/>
  </w:num>
  <w:num w:numId="11">
    <w:abstractNumId w:val="22"/>
  </w:num>
  <w:num w:numId="12">
    <w:abstractNumId w:val="24"/>
  </w:num>
  <w:num w:numId="13">
    <w:abstractNumId w:val="6"/>
  </w:num>
  <w:num w:numId="14">
    <w:abstractNumId w:val="20"/>
  </w:num>
  <w:num w:numId="15">
    <w:abstractNumId w:val="18"/>
  </w:num>
  <w:num w:numId="16">
    <w:abstractNumId w:val="21"/>
  </w:num>
  <w:num w:numId="17">
    <w:abstractNumId w:val="12"/>
  </w:num>
  <w:num w:numId="18">
    <w:abstractNumId w:val="15"/>
  </w:num>
  <w:num w:numId="19">
    <w:abstractNumId w:val="23"/>
  </w:num>
  <w:num w:numId="20">
    <w:abstractNumId w:val="2"/>
  </w:num>
  <w:num w:numId="21">
    <w:abstractNumId w:val="17"/>
  </w:num>
  <w:num w:numId="22">
    <w:abstractNumId w:val="3"/>
  </w:num>
  <w:num w:numId="23">
    <w:abstractNumId w:val="19"/>
  </w:num>
  <w:num w:numId="24">
    <w:abstractNumId w:val="26"/>
  </w:num>
  <w:num w:numId="25">
    <w:abstractNumId w:val="5"/>
  </w:num>
  <w:num w:numId="26">
    <w:abstractNumId w:val="16"/>
  </w:num>
  <w:num w:numId="27">
    <w:abstractNumId w:val="25"/>
  </w:num>
  <w:num w:numId="28">
    <w:abstractNumId w:val="14"/>
  </w:num>
  <w:num w:numId="29">
    <w:abstractNumId w:val="1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hideSpelling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73287"/>
    <w:rsid w:val="00002969"/>
    <w:rsid w:val="00007AED"/>
    <w:rsid w:val="0001458F"/>
    <w:rsid w:val="00035602"/>
    <w:rsid w:val="0003786D"/>
    <w:rsid w:val="00040295"/>
    <w:rsid w:val="00041B18"/>
    <w:rsid w:val="000425A8"/>
    <w:rsid w:val="0006470B"/>
    <w:rsid w:val="0007003D"/>
    <w:rsid w:val="00072FDA"/>
    <w:rsid w:val="000738E7"/>
    <w:rsid w:val="00073DFC"/>
    <w:rsid w:val="000C3FBE"/>
    <w:rsid w:val="000D3101"/>
    <w:rsid w:val="000E0D0B"/>
    <w:rsid w:val="000E155A"/>
    <w:rsid w:val="00107772"/>
    <w:rsid w:val="00111E8C"/>
    <w:rsid w:val="001122D9"/>
    <w:rsid w:val="001251E8"/>
    <w:rsid w:val="001346ED"/>
    <w:rsid w:val="00180A24"/>
    <w:rsid w:val="00180CBA"/>
    <w:rsid w:val="001834F0"/>
    <w:rsid w:val="001A37B9"/>
    <w:rsid w:val="001A6C93"/>
    <w:rsid w:val="001B2ECD"/>
    <w:rsid w:val="001B5792"/>
    <w:rsid w:val="001C00EC"/>
    <w:rsid w:val="001C0623"/>
    <w:rsid w:val="001C27F3"/>
    <w:rsid w:val="001C3908"/>
    <w:rsid w:val="001C6A07"/>
    <w:rsid w:val="001D0A18"/>
    <w:rsid w:val="001E0F77"/>
    <w:rsid w:val="001E625D"/>
    <w:rsid w:val="001E6317"/>
    <w:rsid w:val="001F72E4"/>
    <w:rsid w:val="00216F08"/>
    <w:rsid w:val="002250D4"/>
    <w:rsid w:val="00225194"/>
    <w:rsid w:val="002362B9"/>
    <w:rsid w:val="002412C9"/>
    <w:rsid w:val="00243609"/>
    <w:rsid w:val="00246373"/>
    <w:rsid w:val="00251D72"/>
    <w:rsid w:val="00252514"/>
    <w:rsid w:val="00254294"/>
    <w:rsid w:val="0026724C"/>
    <w:rsid w:val="00270BC8"/>
    <w:rsid w:val="00270E96"/>
    <w:rsid w:val="002742B9"/>
    <w:rsid w:val="00280F4A"/>
    <w:rsid w:val="00287150"/>
    <w:rsid w:val="00297771"/>
    <w:rsid w:val="002A42F2"/>
    <w:rsid w:val="002B2B7D"/>
    <w:rsid w:val="002B331E"/>
    <w:rsid w:val="002B622D"/>
    <w:rsid w:val="002C008C"/>
    <w:rsid w:val="002C3171"/>
    <w:rsid w:val="002D0AEB"/>
    <w:rsid w:val="002D3D0F"/>
    <w:rsid w:val="002D45C4"/>
    <w:rsid w:val="002D4887"/>
    <w:rsid w:val="002D703E"/>
    <w:rsid w:val="002E7FD0"/>
    <w:rsid w:val="002F0E0C"/>
    <w:rsid w:val="002F39A6"/>
    <w:rsid w:val="00322A3F"/>
    <w:rsid w:val="00332F6C"/>
    <w:rsid w:val="00342A88"/>
    <w:rsid w:val="0034358E"/>
    <w:rsid w:val="00346EB8"/>
    <w:rsid w:val="003563DF"/>
    <w:rsid w:val="00360141"/>
    <w:rsid w:val="00367A5A"/>
    <w:rsid w:val="003959A7"/>
    <w:rsid w:val="003B2836"/>
    <w:rsid w:val="003B6944"/>
    <w:rsid w:val="003C67D9"/>
    <w:rsid w:val="003D3406"/>
    <w:rsid w:val="003D6C3F"/>
    <w:rsid w:val="003E78E7"/>
    <w:rsid w:val="003F4BAF"/>
    <w:rsid w:val="003F63D3"/>
    <w:rsid w:val="00404ED2"/>
    <w:rsid w:val="00407F57"/>
    <w:rsid w:val="004109E5"/>
    <w:rsid w:val="0041543E"/>
    <w:rsid w:val="0041654C"/>
    <w:rsid w:val="00430754"/>
    <w:rsid w:val="00443F3F"/>
    <w:rsid w:val="00455CDE"/>
    <w:rsid w:val="00461D0C"/>
    <w:rsid w:val="00462C3C"/>
    <w:rsid w:val="00487FDF"/>
    <w:rsid w:val="00492C9B"/>
    <w:rsid w:val="0049474E"/>
    <w:rsid w:val="004A0483"/>
    <w:rsid w:val="004B4A0C"/>
    <w:rsid w:val="004C446A"/>
    <w:rsid w:val="00500185"/>
    <w:rsid w:val="0050487E"/>
    <w:rsid w:val="00506360"/>
    <w:rsid w:val="00514CEC"/>
    <w:rsid w:val="00551FC1"/>
    <w:rsid w:val="005579BC"/>
    <w:rsid w:val="00570F58"/>
    <w:rsid w:val="0057490C"/>
    <w:rsid w:val="005757D1"/>
    <w:rsid w:val="005808B3"/>
    <w:rsid w:val="00581695"/>
    <w:rsid w:val="005A24DC"/>
    <w:rsid w:val="005A3121"/>
    <w:rsid w:val="005A4BCF"/>
    <w:rsid w:val="005B47C3"/>
    <w:rsid w:val="005E42AA"/>
    <w:rsid w:val="005F2BEC"/>
    <w:rsid w:val="00607560"/>
    <w:rsid w:val="00614946"/>
    <w:rsid w:val="0061686F"/>
    <w:rsid w:val="00620FC2"/>
    <w:rsid w:val="006210D0"/>
    <w:rsid w:val="00660D69"/>
    <w:rsid w:val="0066317B"/>
    <w:rsid w:val="0067077D"/>
    <w:rsid w:val="0067426D"/>
    <w:rsid w:val="00680870"/>
    <w:rsid w:val="00681F86"/>
    <w:rsid w:val="0068686F"/>
    <w:rsid w:val="006950B5"/>
    <w:rsid w:val="006A2A6D"/>
    <w:rsid w:val="006A6842"/>
    <w:rsid w:val="006B1C3A"/>
    <w:rsid w:val="006B2D45"/>
    <w:rsid w:val="006D6414"/>
    <w:rsid w:val="006D78F7"/>
    <w:rsid w:val="006E31A4"/>
    <w:rsid w:val="006E49DD"/>
    <w:rsid w:val="006E530E"/>
    <w:rsid w:val="006F2C98"/>
    <w:rsid w:val="006F60E0"/>
    <w:rsid w:val="0070126B"/>
    <w:rsid w:val="0070479C"/>
    <w:rsid w:val="00705CEC"/>
    <w:rsid w:val="00724C79"/>
    <w:rsid w:val="00727C58"/>
    <w:rsid w:val="00746494"/>
    <w:rsid w:val="0075540D"/>
    <w:rsid w:val="0076002A"/>
    <w:rsid w:val="00762933"/>
    <w:rsid w:val="00763551"/>
    <w:rsid w:val="0077236C"/>
    <w:rsid w:val="0078486E"/>
    <w:rsid w:val="0079713B"/>
    <w:rsid w:val="007C099D"/>
    <w:rsid w:val="007C256D"/>
    <w:rsid w:val="007D626B"/>
    <w:rsid w:val="007F0368"/>
    <w:rsid w:val="007F1789"/>
    <w:rsid w:val="007F3EDB"/>
    <w:rsid w:val="007F4A07"/>
    <w:rsid w:val="007F4EDF"/>
    <w:rsid w:val="00800823"/>
    <w:rsid w:val="00813ED6"/>
    <w:rsid w:val="0081603E"/>
    <w:rsid w:val="00816551"/>
    <w:rsid w:val="00822FD4"/>
    <w:rsid w:val="00840AD5"/>
    <w:rsid w:val="00851722"/>
    <w:rsid w:val="00855E5F"/>
    <w:rsid w:val="00863553"/>
    <w:rsid w:val="008763EC"/>
    <w:rsid w:val="00876F97"/>
    <w:rsid w:val="0088263C"/>
    <w:rsid w:val="00897B02"/>
    <w:rsid w:val="008A2699"/>
    <w:rsid w:val="008B239D"/>
    <w:rsid w:val="008C4F3B"/>
    <w:rsid w:val="008D4E69"/>
    <w:rsid w:val="008E3977"/>
    <w:rsid w:val="009066FF"/>
    <w:rsid w:val="00911B27"/>
    <w:rsid w:val="009161D5"/>
    <w:rsid w:val="00917216"/>
    <w:rsid w:val="009243F4"/>
    <w:rsid w:val="00927BBD"/>
    <w:rsid w:val="009309AE"/>
    <w:rsid w:val="009330F5"/>
    <w:rsid w:val="009671B2"/>
    <w:rsid w:val="00972102"/>
    <w:rsid w:val="00975A33"/>
    <w:rsid w:val="0097607A"/>
    <w:rsid w:val="00976EF2"/>
    <w:rsid w:val="009A08A2"/>
    <w:rsid w:val="009A2922"/>
    <w:rsid w:val="009B50DC"/>
    <w:rsid w:val="009B6553"/>
    <w:rsid w:val="009B6EB6"/>
    <w:rsid w:val="009C067E"/>
    <w:rsid w:val="009D253A"/>
    <w:rsid w:val="009D7503"/>
    <w:rsid w:val="009E1FBB"/>
    <w:rsid w:val="009E7F0C"/>
    <w:rsid w:val="00A00249"/>
    <w:rsid w:val="00A022E5"/>
    <w:rsid w:val="00A14535"/>
    <w:rsid w:val="00A1657A"/>
    <w:rsid w:val="00A32001"/>
    <w:rsid w:val="00A34AF8"/>
    <w:rsid w:val="00A40F07"/>
    <w:rsid w:val="00A514FF"/>
    <w:rsid w:val="00A54A37"/>
    <w:rsid w:val="00A63785"/>
    <w:rsid w:val="00A67087"/>
    <w:rsid w:val="00A709D5"/>
    <w:rsid w:val="00A85846"/>
    <w:rsid w:val="00A872CC"/>
    <w:rsid w:val="00A9451F"/>
    <w:rsid w:val="00AA4636"/>
    <w:rsid w:val="00AA5DC8"/>
    <w:rsid w:val="00AA6643"/>
    <w:rsid w:val="00AB72F7"/>
    <w:rsid w:val="00AC09C9"/>
    <w:rsid w:val="00AC37CA"/>
    <w:rsid w:val="00AC5598"/>
    <w:rsid w:val="00AD47BB"/>
    <w:rsid w:val="00AD7DFE"/>
    <w:rsid w:val="00AE36A1"/>
    <w:rsid w:val="00AE4BDC"/>
    <w:rsid w:val="00AF1AC5"/>
    <w:rsid w:val="00B04766"/>
    <w:rsid w:val="00B22383"/>
    <w:rsid w:val="00B22C0C"/>
    <w:rsid w:val="00B31423"/>
    <w:rsid w:val="00B43943"/>
    <w:rsid w:val="00B459C7"/>
    <w:rsid w:val="00B51ECF"/>
    <w:rsid w:val="00B6029D"/>
    <w:rsid w:val="00B63DB1"/>
    <w:rsid w:val="00B676A6"/>
    <w:rsid w:val="00B73287"/>
    <w:rsid w:val="00B77696"/>
    <w:rsid w:val="00B7794A"/>
    <w:rsid w:val="00B829F9"/>
    <w:rsid w:val="00B94AC6"/>
    <w:rsid w:val="00B954DA"/>
    <w:rsid w:val="00B96816"/>
    <w:rsid w:val="00BA4C31"/>
    <w:rsid w:val="00BC6CC4"/>
    <w:rsid w:val="00BD6011"/>
    <w:rsid w:val="00BE1508"/>
    <w:rsid w:val="00BE2E0B"/>
    <w:rsid w:val="00C06093"/>
    <w:rsid w:val="00C06663"/>
    <w:rsid w:val="00C25BF9"/>
    <w:rsid w:val="00C33B45"/>
    <w:rsid w:val="00C33F32"/>
    <w:rsid w:val="00C36A3B"/>
    <w:rsid w:val="00C4079E"/>
    <w:rsid w:val="00C40DE0"/>
    <w:rsid w:val="00C41765"/>
    <w:rsid w:val="00C5092C"/>
    <w:rsid w:val="00C5104E"/>
    <w:rsid w:val="00C55B17"/>
    <w:rsid w:val="00C56EEB"/>
    <w:rsid w:val="00C715C8"/>
    <w:rsid w:val="00C75A5B"/>
    <w:rsid w:val="00C862FF"/>
    <w:rsid w:val="00C9193C"/>
    <w:rsid w:val="00CA0DD8"/>
    <w:rsid w:val="00CA6E16"/>
    <w:rsid w:val="00CB076A"/>
    <w:rsid w:val="00CB1555"/>
    <w:rsid w:val="00CB35BE"/>
    <w:rsid w:val="00CB5277"/>
    <w:rsid w:val="00CC2430"/>
    <w:rsid w:val="00CD0277"/>
    <w:rsid w:val="00CD66B4"/>
    <w:rsid w:val="00CE181F"/>
    <w:rsid w:val="00CE65D3"/>
    <w:rsid w:val="00CE65F5"/>
    <w:rsid w:val="00CF70CF"/>
    <w:rsid w:val="00D05A29"/>
    <w:rsid w:val="00D32335"/>
    <w:rsid w:val="00D414DA"/>
    <w:rsid w:val="00D42C0E"/>
    <w:rsid w:val="00D43837"/>
    <w:rsid w:val="00D44D06"/>
    <w:rsid w:val="00D57206"/>
    <w:rsid w:val="00D61B6F"/>
    <w:rsid w:val="00D6665B"/>
    <w:rsid w:val="00D7085C"/>
    <w:rsid w:val="00D7106C"/>
    <w:rsid w:val="00D923C6"/>
    <w:rsid w:val="00D94609"/>
    <w:rsid w:val="00DA609F"/>
    <w:rsid w:val="00DC325B"/>
    <w:rsid w:val="00DC57EC"/>
    <w:rsid w:val="00DC75ED"/>
    <w:rsid w:val="00DD37E4"/>
    <w:rsid w:val="00DD42F6"/>
    <w:rsid w:val="00DE2425"/>
    <w:rsid w:val="00DF356B"/>
    <w:rsid w:val="00DF4D93"/>
    <w:rsid w:val="00E11B09"/>
    <w:rsid w:val="00E16C35"/>
    <w:rsid w:val="00E2744C"/>
    <w:rsid w:val="00E3573E"/>
    <w:rsid w:val="00E36B20"/>
    <w:rsid w:val="00E37690"/>
    <w:rsid w:val="00E41791"/>
    <w:rsid w:val="00E448EC"/>
    <w:rsid w:val="00E55F52"/>
    <w:rsid w:val="00E63E3C"/>
    <w:rsid w:val="00E81E09"/>
    <w:rsid w:val="00E84FF1"/>
    <w:rsid w:val="00E86634"/>
    <w:rsid w:val="00EA3EEB"/>
    <w:rsid w:val="00EA55A9"/>
    <w:rsid w:val="00EB2889"/>
    <w:rsid w:val="00EB5761"/>
    <w:rsid w:val="00EB6930"/>
    <w:rsid w:val="00EC06A1"/>
    <w:rsid w:val="00EC4724"/>
    <w:rsid w:val="00ED0CC4"/>
    <w:rsid w:val="00ED7B49"/>
    <w:rsid w:val="00EE06A5"/>
    <w:rsid w:val="00EE0FC4"/>
    <w:rsid w:val="00EE11FE"/>
    <w:rsid w:val="00EE5DD4"/>
    <w:rsid w:val="00EE733C"/>
    <w:rsid w:val="00EF1DD9"/>
    <w:rsid w:val="00EF205E"/>
    <w:rsid w:val="00EF3814"/>
    <w:rsid w:val="00EF4ACD"/>
    <w:rsid w:val="00F00635"/>
    <w:rsid w:val="00F00E93"/>
    <w:rsid w:val="00F03F6A"/>
    <w:rsid w:val="00F21DB6"/>
    <w:rsid w:val="00F2661E"/>
    <w:rsid w:val="00F30B74"/>
    <w:rsid w:val="00F45522"/>
    <w:rsid w:val="00F46BB8"/>
    <w:rsid w:val="00F53151"/>
    <w:rsid w:val="00F60906"/>
    <w:rsid w:val="00F631A1"/>
    <w:rsid w:val="00F63482"/>
    <w:rsid w:val="00F63CA6"/>
    <w:rsid w:val="00F730E6"/>
    <w:rsid w:val="00F91801"/>
    <w:rsid w:val="00F96F14"/>
    <w:rsid w:val="00F96F82"/>
    <w:rsid w:val="00FA2D7E"/>
    <w:rsid w:val="00FA41EB"/>
    <w:rsid w:val="00FC7947"/>
    <w:rsid w:val="00FD21B5"/>
    <w:rsid w:val="00FD5F05"/>
    <w:rsid w:val="00FE2934"/>
    <w:rsid w:val="00FE4A45"/>
    <w:rsid w:val="00FE719F"/>
    <w:rsid w:val="00FF47E4"/>
    <w:rsid w:val="00FF78C7"/>
    <w:rsid w:val="1FA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32"/>
      <w:szCs w:val="24"/>
      <w:lang w:eastAsia="ru-RU"/>
    </w:rPr>
  </w:style>
  <w:style w:type="paragraph" w:styleId="3">
    <w:name w:val="heading 2"/>
    <w:basedOn w:val="1"/>
    <w:next w:val="1"/>
    <w:link w:val="27"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1"/>
    <w:next w:val="1"/>
    <w:link w:val="28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5">
    <w:name w:val="heading 6"/>
    <w:basedOn w:val="1"/>
    <w:next w:val="1"/>
    <w:link w:val="47"/>
    <w:qFormat/>
    <w:uiPriority w:val="0"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6">
    <w:name w:val="heading 7"/>
    <w:basedOn w:val="1"/>
    <w:next w:val="1"/>
    <w:link w:val="43"/>
    <w:qFormat/>
    <w:uiPriority w:val="0"/>
    <w:pPr>
      <w:tabs>
        <w:tab w:val="left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annotation reference"/>
    <w:basedOn w:val="7"/>
    <w:semiHidden/>
    <w:unhideWhenUsed/>
    <w:qFormat/>
    <w:uiPriority w:val="99"/>
    <w:rPr>
      <w:sz w:val="16"/>
      <w:szCs w:val="16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Strong"/>
    <w:basedOn w:val="7"/>
    <w:qFormat/>
    <w:uiPriority w:val="22"/>
    <w:rPr>
      <w:b/>
      <w:bCs/>
    </w:rPr>
  </w:style>
  <w:style w:type="paragraph" w:styleId="13">
    <w:name w:val="Balloon Text"/>
    <w:basedOn w:val="1"/>
    <w:link w:val="46"/>
    <w:semiHidden/>
    <w:unhideWhenUsed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4">
    <w:name w:val="Plain Text"/>
    <w:basedOn w:val="1"/>
    <w:link w:val="54"/>
    <w:unhideWhenUsed/>
    <w:qFormat/>
    <w:uiPriority w:val="0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5">
    <w:name w:val="Body Text Indent 3"/>
    <w:basedOn w:val="1"/>
    <w:link w:val="38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6">
    <w:name w:val="annotation text"/>
    <w:basedOn w:val="1"/>
    <w:link w:val="52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7">
    <w:name w:val="annotation subject"/>
    <w:basedOn w:val="16"/>
    <w:next w:val="16"/>
    <w:link w:val="53"/>
    <w:semiHidden/>
    <w:unhideWhenUsed/>
    <w:qFormat/>
    <w:uiPriority w:val="99"/>
    <w:rPr>
      <w:b/>
      <w:bCs/>
    </w:rPr>
  </w:style>
  <w:style w:type="paragraph" w:styleId="18">
    <w:name w:val="header"/>
    <w:basedOn w:val="1"/>
    <w:link w:val="39"/>
    <w:unhideWhenUsed/>
    <w:uiPriority w:val="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9">
    <w:name w:val="Body Text"/>
    <w:basedOn w:val="1"/>
    <w:link w:val="29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0">
    <w:name w:val="Body Text Indent"/>
    <w:basedOn w:val="1"/>
    <w:link w:val="36"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1">
    <w:name w:val="footer"/>
    <w:basedOn w:val="1"/>
    <w:link w:val="48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3">
    <w:name w:val="Body Text Indent 2"/>
    <w:basedOn w:val="1"/>
    <w:link w:val="37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4">
    <w:name w:val="Block Text"/>
    <w:basedOn w:val="1"/>
    <w:uiPriority w:val="0"/>
    <w:pPr>
      <w:spacing w:after="120" w:line="240" w:lineRule="auto"/>
      <w:ind w:left="1440" w:right="14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25">
    <w:name w:val="Table Grid"/>
    <w:basedOn w:val="8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Заголовок 1 Знак"/>
    <w:basedOn w:val="7"/>
    <w:link w:val="2"/>
    <w:qFormat/>
    <w:uiPriority w:val="0"/>
    <w:rPr>
      <w:rFonts w:ascii="Times New Roman" w:hAnsi="Times New Roman" w:eastAsia="Times New Roman" w:cs="Times New Roman"/>
      <w:sz w:val="32"/>
      <w:szCs w:val="24"/>
      <w:lang w:val="uk-UA" w:eastAsia="ru-RU"/>
    </w:rPr>
  </w:style>
  <w:style w:type="character" w:customStyle="1" w:styleId="27">
    <w:name w:val="Заголовок 2 Знак"/>
    <w:basedOn w:val="7"/>
    <w:link w:val="3"/>
    <w:qFormat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28">
    <w:name w:val="Заголовок 4 Знак"/>
    <w:basedOn w:val="7"/>
    <w:link w:val="4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val="uk-UA" w:eastAsia="ru-RU"/>
    </w:rPr>
  </w:style>
  <w:style w:type="character" w:customStyle="1" w:styleId="29">
    <w:name w:val="Основной текст Знак"/>
    <w:basedOn w:val="7"/>
    <w:link w:val="19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30">
    <w:name w:val="FR2"/>
    <w:qFormat/>
    <w:uiPriority w:val="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hAnsi="Arial" w:eastAsia="Times New Roman" w:cs="Arial"/>
      <w:sz w:val="18"/>
      <w:szCs w:val="18"/>
      <w:lang w:val="uk-UA" w:eastAsia="zh-CN" w:bidi="ar-SA"/>
    </w:rPr>
  </w:style>
  <w:style w:type="character" w:customStyle="1" w:styleId="31">
    <w:name w:val="Body text_"/>
    <w:basedOn w:val="7"/>
    <w:link w:val="32"/>
    <w:qFormat/>
    <w:uiPriority w:val="0"/>
    <w:rPr>
      <w:spacing w:val="10"/>
      <w:sz w:val="25"/>
      <w:szCs w:val="25"/>
      <w:shd w:val="clear" w:color="auto" w:fill="FFFFFF"/>
    </w:rPr>
  </w:style>
  <w:style w:type="paragraph" w:customStyle="1" w:styleId="32">
    <w:name w:val="Основной текст1"/>
    <w:basedOn w:val="1"/>
    <w:link w:val="31"/>
    <w:qFormat/>
    <w:uiPriority w:val="0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33">
    <w:name w:val="Style40"/>
    <w:basedOn w:val="1"/>
    <w:qFormat/>
    <w:uiPriority w:val="0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4">
    <w:name w:val="Font Style72"/>
    <w:basedOn w:val="7"/>
    <w:qFormat/>
    <w:uiPriority w:val="0"/>
    <w:rPr>
      <w:rFonts w:ascii="Times New Roman" w:hAnsi="Times New Roman" w:cs="Times New Roman"/>
      <w:sz w:val="20"/>
      <w:szCs w:val="20"/>
    </w:rPr>
  </w:style>
  <w:style w:type="paragraph" w:customStyle="1" w:styleId="35">
    <w:name w:val="Знак Знак1 Знак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36">
    <w:name w:val="Основной текст с отступом Знак"/>
    <w:basedOn w:val="7"/>
    <w:link w:val="20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37">
    <w:name w:val="Основной текст с отступом 2 Знак"/>
    <w:basedOn w:val="7"/>
    <w:link w:val="23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38">
    <w:name w:val="Основной текст с отступом 3 Знак"/>
    <w:basedOn w:val="7"/>
    <w:link w:val="15"/>
    <w:qFormat/>
    <w:uiPriority w:val="0"/>
    <w:rPr>
      <w:rFonts w:ascii="Times New Roman" w:hAnsi="Times New Roman" w:eastAsia="Times New Roman" w:cs="Times New Roman"/>
      <w:sz w:val="16"/>
      <w:szCs w:val="16"/>
      <w:lang w:val="uk-UA" w:eastAsia="ru-RU"/>
    </w:rPr>
  </w:style>
  <w:style w:type="character" w:customStyle="1" w:styleId="39">
    <w:name w:val="Верхний колонтитул Знак"/>
    <w:basedOn w:val="7"/>
    <w:link w:val="18"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40">
    <w:name w:val="List Paragraph"/>
    <w:basedOn w:val="1"/>
    <w:link w:val="51"/>
    <w:qFormat/>
    <w:uiPriority w:val="34"/>
    <w:pPr>
      <w:ind w:left="720"/>
      <w:contextualSpacing/>
    </w:pPr>
    <w:rPr>
      <w:lang w:eastAsia="ru-RU"/>
    </w:rPr>
  </w:style>
  <w:style w:type="paragraph" w:customStyle="1" w:styleId="41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zh-CN" w:bidi="ar-SA"/>
    </w:rPr>
  </w:style>
  <w:style w:type="paragraph" w:customStyle="1" w:styleId="42">
    <w:name w:val="Îáû÷íûé"/>
    <w:qFormat/>
    <w:uiPriority w:val="0"/>
    <w:pPr>
      <w:spacing w:after="0" w:line="240" w:lineRule="auto"/>
    </w:pPr>
    <w:rPr>
      <w:rFonts w:ascii="Courier New" w:hAnsi="Courier New" w:eastAsia="Calibri" w:cs="Courier New"/>
      <w:sz w:val="24"/>
      <w:szCs w:val="24"/>
      <w:lang w:val="uk-UA" w:eastAsia="ru-RU" w:bidi="ar-SA"/>
    </w:rPr>
  </w:style>
  <w:style w:type="character" w:customStyle="1" w:styleId="43">
    <w:name w:val="Заголовок 7 Знак"/>
    <w:basedOn w:val="7"/>
    <w:link w:val="6"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44">
    <w:name w:val="book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5">
    <w:name w:val="apple-converted-space"/>
    <w:basedOn w:val="7"/>
    <w:qFormat/>
    <w:uiPriority w:val="0"/>
  </w:style>
  <w:style w:type="character" w:customStyle="1" w:styleId="46">
    <w:name w:val="Текст выноски Знак"/>
    <w:basedOn w:val="7"/>
    <w:link w:val="13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47">
    <w:name w:val="Заголовок 6 Знак"/>
    <w:basedOn w:val="7"/>
    <w:link w:val="5"/>
    <w:qFormat/>
    <w:uiPriority w:val="0"/>
    <w:rPr>
      <w:rFonts w:ascii="Times New Roman" w:hAnsi="Times New Roman" w:eastAsia="Times New Roman" w:cs="Times New Roman"/>
      <w:b/>
      <w:bCs/>
      <w:lang w:val="ru-RU" w:eastAsia="ru-RU"/>
    </w:rPr>
  </w:style>
  <w:style w:type="character" w:customStyle="1" w:styleId="48">
    <w:name w:val="Нижний колонтитул Знак"/>
    <w:basedOn w:val="7"/>
    <w:link w:val="21"/>
    <w:semiHidden/>
    <w:qFormat/>
    <w:uiPriority w:val="99"/>
  </w:style>
  <w:style w:type="character" w:customStyle="1" w:styleId="49">
    <w:name w:val="fontstyle01"/>
    <w:basedOn w:val="7"/>
    <w:qFormat/>
    <w:uiPriority w:val="0"/>
    <w:rPr>
      <w:rFonts w:hint="default" w:ascii="SchoolBookCyrillic" w:hAnsi="SchoolBookCyrillic"/>
      <w:color w:val="231F20"/>
      <w:sz w:val="20"/>
      <w:szCs w:val="20"/>
    </w:rPr>
  </w:style>
  <w:style w:type="character" w:customStyle="1" w:styleId="50">
    <w:name w:val="fontstyle21"/>
    <w:basedOn w:val="7"/>
    <w:qFormat/>
    <w:uiPriority w:val="0"/>
    <w:rPr>
      <w:rFonts w:hint="default" w:ascii="SchoolBookBoldCyrillic" w:hAnsi="SchoolBookBoldCyrillic"/>
      <w:b/>
      <w:bCs/>
      <w:color w:val="231F20"/>
      <w:sz w:val="20"/>
      <w:szCs w:val="20"/>
    </w:rPr>
  </w:style>
  <w:style w:type="character" w:customStyle="1" w:styleId="51">
    <w:name w:val="Абзац списка Знак"/>
    <w:link w:val="40"/>
    <w:qFormat/>
    <w:uiPriority w:val="34"/>
    <w:rPr>
      <w:lang w:eastAsia="ru-RU"/>
    </w:rPr>
  </w:style>
  <w:style w:type="character" w:customStyle="1" w:styleId="52">
    <w:name w:val="Текст примечания Знак"/>
    <w:basedOn w:val="7"/>
    <w:link w:val="16"/>
    <w:semiHidden/>
    <w:qFormat/>
    <w:uiPriority w:val="99"/>
    <w:rPr>
      <w:sz w:val="20"/>
      <w:szCs w:val="20"/>
    </w:rPr>
  </w:style>
  <w:style w:type="character" w:customStyle="1" w:styleId="53">
    <w:name w:val="Тема примечания Знак"/>
    <w:basedOn w:val="52"/>
    <w:link w:val="17"/>
    <w:semiHidden/>
    <w:qFormat/>
    <w:uiPriority w:val="99"/>
    <w:rPr>
      <w:b/>
      <w:bCs/>
      <w:sz w:val="20"/>
      <w:szCs w:val="20"/>
    </w:rPr>
  </w:style>
  <w:style w:type="character" w:customStyle="1" w:styleId="54">
    <w:name w:val="Текст Знак"/>
    <w:basedOn w:val="7"/>
    <w:link w:val="14"/>
    <w:qFormat/>
    <w:uiPriority w:val="0"/>
    <w:rPr>
      <w:rFonts w:ascii="Courier New" w:hAnsi="Courier New" w:eastAsia="Times New Roman" w:cs="Courier New"/>
      <w:sz w:val="20"/>
      <w:szCs w:val="20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103B7-A717-4BB8-A05D-1A61AA0E2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20</Pages>
  <Words>5872</Words>
  <Characters>33471</Characters>
  <Lines>278</Lines>
  <Paragraphs>78</Paragraphs>
  <TotalTime>78</TotalTime>
  <ScaleCrop>false</ScaleCrop>
  <LinksUpToDate>false</LinksUpToDate>
  <CharactersWithSpaces>39265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2023-10-10T21:18:00Z</dcterms:created>
  <dc:creator>Пользователь Windows</dc:creator>
  <cp:lastModifiedBy>Margarita</cp:lastModifiedBy>
  <cp:lastPrinted>2023-09-15T09:50:00Z</cp:lastPrinted>
  <dcterms:modified xsi:type="dcterms:W3CDTF">2025-10-09T13:57:16Z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84E195CCD5054170B8EAB534DA50BCE7_12</vt:lpwstr>
  </property>
</Properties>
</file>